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87" w:rsidRPr="00CF754B" w:rsidRDefault="00384A87" w:rsidP="00384A87">
      <w:pPr>
        <w:ind w:firstLine="360"/>
        <w:rPr>
          <w:rFonts w:eastAsia="Arial Unicode MS"/>
        </w:rPr>
      </w:pPr>
      <w:r>
        <w:rPr>
          <w:rFonts w:eastAsia="Arial Unicode MS"/>
          <w:lang w:val="el-GR"/>
        </w:rPr>
        <w:t xml:space="preserve">          </w:t>
      </w:r>
      <w:r>
        <w:rPr>
          <w:rFonts w:eastAsia="Arial Unicode MS"/>
          <w:noProof/>
          <w:lang w:val="el-GR" w:eastAsia="el-GR"/>
        </w:rPr>
        <w:drawing>
          <wp:inline distT="0" distB="0" distL="0" distR="0">
            <wp:extent cx="333375" cy="3333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p>
    <w:tbl>
      <w:tblPr>
        <w:tblW w:w="8568" w:type="dxa"/>
        <w:tblLook w:val="01E0"/>
      </w:tblPr>
      <w:tblGrid>
        <w:gridCol w:w="4428"/>
        <w:gridCol w:w="4140"/>
      </w:tblGrid>
      <w:tr w:rsidR="00384A87" w:rsidRPr="005D578C" w:rsidTr="00057923">
        <w:trPr>
          <w:trHeight w:val="732"/>
        </w:trPr>
        <w:tc>
          <w:tcPr>
            <w:tcW w:w="4428" w:type="dxa"/>
          </w:tcPr>
          <w:p w:rsidR="00384A87" w:rsidRPr="00EC076E" w:rsidRDefault="00384A87" w:rsidP="00057923">
            <w:pPr>
              <w:rPr>
                <w:rFonts w:ascii="Verdana" w:eastAsia="Arial Unicode MS" w:hAnsi="Verdana"/>
                <w:sz w:val="20"/>
                <w:szCs w:val="20"/>
                <w:lang w:val="el-GR"/>
              </w:rPr>
            </w:pPr>
            <w:r w:rsidRPr="00EC076E">
              <w:rPr>
                <w:rFonts w:ascii="Verdana" w:eastAsia="Arial Unicode MS" w:hAnsi="Verdana"/>
                <w:b/>
                <w:bCs/>
                <w:sz w:val="20"/>
                <w:szCs w:val="20"/>
                <w:lang w:val="el-GR"/>
              </w:rPr>
              <w:t xml:space="preserve">ΕΛΛΗΝΙΚΗ ΔΗΜΟΚΡΑΤΙΑ </w:t>
            </w:r>
          </w:p>
          <w:p w:rsidR="00384A87" w:rsidRPr="00D23908" w:rsidRDefault="00384A87" w:rsidP="00057923">
            <w:pPr>
              <w:tabs>
                <w:tab w:val="left" w:pos="5040"/>
              </w:tabs>
              <w:rPr>
                <w:rFonts w:ascii="Verdana" w:eastAsia="Arial Unicode MS" w:hAnsi="Verdana"/>
                <w:sz w:val="20"/>
                <w:szCs w:val="20"/>
                <w:lang w:val="el-GR"/>
              </w:rPr>
            </w:pPr>
            <w:r w:rsidRPr="00EC076E">
              <w:rPr>
                <w:rFonts w:ascii="Verdana" w:eastAsia="Arial Unicode MS" w:hAnsi="Verdana"/>
                <w:b/>
                <w:bCs/>
                <w:sz w:val="20"/>
                <w:szCs w:val="20"/>
                <w:lang w:val="el-GR"/>
              </w:rPr>
              <w:t>ΔΗΜΟΣ   ΑΝΑΤΟΛΙΚΗΣ ΜΑΝΗΣ</w:t>
            </w:r>
          </w:p>
        </w:tc>
        <w:tc>
          <w:tcPr>
            <w:tcW w:w="4140" w:type="dxa"/>
          </w:tcPr>
          <w:p w:rsidR="00384A87" w:rsidRPr="00EC076E" w:rsidRDefault="00384A87" w:rsidP="00057923">
            <w:pPr>
              <w:tabs>
                <w:tab w:val="left" w:pos="4860"/>
              </w:tabs>
              <w:ind w:left="599" w:hanging="599"/>
              <w:rPr>
                <w:rFonts w:ascii="Verdana" w:eastAsia="Arial Unicode MS" w:hAnsi="Verdana"/>
                <w:sz w:val="20"/>
                <w:szCs w:val="20"/>
                <w:lang w:val="el-GR"/>
              </w:rPr>
            </w:pPr>
          </w:p>
          <w:p w:rsidR="00384A87" w:rsidRPr="00EC076E" w:rsidRDefault="00384A87" w:rsidP="00057923">
            <w:pPr>
              <w:tabs>
                <w:tab w:val="left" w:pos="4860"/>
              </w:tabs>
              <w:ind w:left="612" w:hanging="612"/>
              <w:rPr>
                <w:rFonts w:ascii="Verdana" w:eastAsia="Arial Unicode MS" w:hAnsi="Verdana"/>
                <w:sz w:val="20"/>
                <w:szCs w:val="20"/>
                <w:lang w:val="el-GR"/>
              </w:rPr>
            </w:pPr>
          </w:p>
        </w:tc>
      </w:tr>
    </w:tbl>
    <w:p w:rsidR="00384A87" w:rsidRPr="00F82244" w:rsidRDefault="00384A87" w:rsidP="00384A87">
      <w:pPr>
        <w:jc w:val="both"/>
        <w:rPr>
          <w:rFonts w:ascii="Verdana" w:eastAsia="Arial Unicode MS" w:hAnsi="Verdana"/>
          <w:sz w:val="20"/>
          <w:szCs w:val="20"/>
          <w:lang w:val="el-GR"/>
        </w:rPr>
      </w:pPr>
    </w:p>
    <w:p w:rsidR="00384A87" w:rsidRPr="00F82244" w:rsidRDefault="00384A87" w:rsidP="00384A87">
      <w:pPr>
        <w:jc w:val="both"/>
        <w:rPr>
          <w:rFonts w:ascii="Verdana" w:eastAsia="Arial Unicode MS" w:hAnsi="Verdana"/>
          <w:sz w:val="20"/>
          <w:szCs w:val="20"/>
          <w:lang w:val="el-GR"/>
        </w:rPr>
      </w:pPr>
      <w:r w:rsidRPr="00F82244">
        <w:rPr>
          <w:rFonts w:ascii="Verdana" w:eastAsia="Arial Unicode MS" w:hAnsi="Verdana"/>
          <w:sz w:val="20"/>
          <w:szCs w:val="20"/>
          <w:lang w:val="el-GR"/>
        </w:rPr>
        <w:t xml:space="preserve">Συνεδρίαση της </w:t>
      </w:r>
      <w:r w:rsidR="0065036E">
        <w:rPr>
          <w:rFonts w:ascii="Verdana" w:eastAsia="Arial Unicode MS" w:hAnsi="Verdana"/>
          <w:sz w:val="20"/>
          <w:szCs w:val="20"/>
          <w:lang w:val="el-GR"/>
        </w:rPr>
        <w:t xml:space="preserve">  26-8-2013  ημέρα  Δευτέρα</w:t>
      </w:r>
      <w:r>
        <w:rPr>
          <w:rFonts w:ascii="Verdana" w:eastAsia="Arial Unicode MS" w:hAnsi="Verdana"/>
          <w:sz w:val="20"/>
          <w:szCs w:val="20"/>
          <w:lang w:val="el-GR"/>
        </w:rPr>
        <w:t xml:space="preserve"> </w:t>
      </w:r>
      <w:r w:rsidRPr="00F82244">
        <w:rPr>
          <w:rFonts w:ascii="Verdana" w:eastAsia="Arial Unicode MS" w:hAnsi="Verdana"/>
          <w:sz w:val="20"/>
          <w:szCs w:val="20"/>
          <w:lang w:val="el-GR"/>
        </w:rPr>
        <w:t xml:space="preserve">  και  ώρα </w:t>
      </w:r>
      <w:r w:rsidR="00205A71">
        <w:rPr>
          <w:rFonts w:ascii="Verdana" w:eastAsia="Arial Unicode MS" w:hAnsi="Verdana"/>
          <w:sz w:val="20"/>
          <w:szCs w:val="20"/>
          <w:lang w:val="el-GR"/>
        </w:rPr>
        <w:t xml:space="preserve"> 20</w:t>
      </w:r>
      <w:r w:rsidR="0065036E">
        <w:rPr>
          <w:rFonts w:ascii="Verdana" w:eastAsia="Arial Unicode MS" w:hAnsi="Verdana"/>
          <w:sz w:val="20"/>
          <w:szCs w:val="20"/>
          <w:lang w:val="el-GR"/>
        </w:rPr>
        <w:t>:3</w:t>
      </w:r>
      <w:r w:rsidRPr="00F82244">
        <w:rPr>
          <w:rFonts w:ascii="Verdana" w:eastAsia="Arial Unicode MS" w:hAnsi="Verdana"/>
          <w:sz w:val="20"/>
          <w:szCs w:val="20"/>
          <w:lang w:val="el-GR"/>
        </w:rPr>
        <w:t>0</w:t>
      </w:r>
    </w:p>
    <w:p w:rsidR="00384A87" w:rsidRPr="00F82244" w:rsidRDefault="00384A87" w:rsidP="00384A87">
      <w:pPr>
        <w:jc w:val="both"/>
        <w:rPr>
          <w:rFonts w:ascii="Verdana" w:eastAsia="Arial Unicode MS" w:hAnsi="Verdana"/>
          <w:sz w:val="20"/>
          <w:szCs w:val="20"/>
          <w:lang w:val="el-GR"/>
        </w:rPr>
      </w:pPr>
      <w:r w:rsidRPr="00F82244">
        <w:rPr>
          <w:rFonts w:ascii="Verdana" w:eastAsia="Arial Unicode MS" w:hAnsi="Verdana"/>
          <w:sz w:val="20"/>
          <w:szCs w:val="20"/>
          <w:lang w:val="el-GR"/>
        </w:rPr>
        <w:t xml:space="preserve">Πρόσκληση </w:t>
      </w:r>
      <w:r w:rsidR="0065036E">
        <w:rPr>
          <w:rFonts w:ascii="Verdana" w:eastAsia="Arial Unicode MS" w:hAnsi="Verdana"/>
          <w:sz w:val="20"/>
          <w:szCs w:val="20"/>
          <w:lang w:val="el-GR"/>
        </w:rPr>
        <w:t xml:space="preserve">     15803/22-8-</w:t>
      </w:r>
      <w:r>
        <w:rPr>
          <w:rFonts w:ascii="Verdana" w:eastAsia="Arial Unicode MS" w:hAnsi="Verdana"/>
          <w:sz w:val="20"/>
          <w:szCs w:val="20"/>
          <w:lang w:val="el-GR"/>
        </w:rPr>
        <w:t>2013</w:t>
      </w:r>
    </w:p>
    <w:p w:rsidR="00384A87" w:rsidRPr="00F82244" w:rsidRDefault="00C402E7" w:rsidP="00384A87">
      <w:pPr>
        <w:jc w:val="both"/>
        <w:rPr>
          <w:rFonts w:ascii="Verdana" w:eastAsia="Arial Unicode MS" w:hAnsi="Verdana"/>
          <w:sz w:val="20"/>
          <w:szCs w:val="20"/>
          <w:lang w:val="el-GR"/>
        </w:rPr>
      </w:pPr>
      <w:r>
        <w:rPr>
          <w:rFonts w:ascii="Verdana" w:eastAsia="Arial Unicode MS" w:hAnsi="Verdana"/>
          <w:sz w:val="20"/>
          <w:szCs w:val="20"/>
          <w:lang w:val="el-GR"/>
        </w:rPr>
        <w:t>Παρόντες Δ.Σ.:       23                   Απόντες: 4</w:t>
      </w:r>
    </w:p>
    <w:p w:rsidR="00F25422" w:rsidRDefault="00140140" w:rsidP="00384A87">
      <w:pPr>
        <w:jc w:val="both"/>
        <w:rPr>
          <w:rFonts w:ascii="Verdana" w:eastAsia="Arial Unicode MS" w:hAnsi="Verdana"/>
          <w:sz w:val="20"/>
          <w:szCs w:val="20"/>
          <w:lang w:val="el-GR"/>
        </w:rPr>
      </w:pPr>
      <w:r>
        <w:rPr>
          <w:rFonts w:ascii="Verdana" w:eastAsia="Arial Unicode MS" w:hAnsi="Verdana"/>
          <w:sz w:val="20"/>
          <w:szCs w:val="20"/>
          <w:lang w:val="el-GR"/>
        </w:rPr>
        <w:t xml:space="preserve">Παρών </w:t>
      </w:r>
      <w:r w:rsidR="00384A87">
        <w:rPr>
          <w:rFonts w:ascii="Verdana" w:eastAsia="Arial Unicode MS" w:hAnsi="Verdana"/>
          <w:sz w:val="20"/>
          <w:szCs w:val="20"/>
          <w:lang w:val="el-GR"/>
        </w:rPr>
        <w:t xml:space="preserve"> ο </w:t>
      </w:r>
      <w:r w:rsidR="00F25422">
        <w:rPr>
          <w:rFonts w:ascii="Verdana" w:eastAsia="Arial Unicode MS" w:hAnsi="Verdana"/>
          <w:sz w:val="20"/>
          <w:szCs w:val="20"/>
          <w:lang w:val="el-GR"/>
        </w:rPr>
        <w:t>Δήμαρχος Ανατ. Μάνης</w:t>
      </w:r>
    </w:p>
    <w:p w:rsidR="00384A87" w:rsidRDefault="00C402E7" w:rsidP="00384A87">
      <w:pPr>
        <w:jc w:val="both"/>
        <w:rPr>
          <w:rFonts w:ascii="Verdana" w:eastAsia="Arial Unicode MS" w:hAnsi="Verdana"/>
          <w:sz w:val="20"/>
          <w:szCs w:val="20"/>
          <w:lang w:val="el-GR"/>
        </w:rPr>
      </w:pPr>
      <w:r>
        <w:rPr>
          <w:rFonts w:ascii="Verdana" w:eastAsia="Arial Unicode MS" w:hAnsi="Verdana"/>
          <w:sz w:val="20"/>
          <w:szCs w:val="20"/>
          <w:lang w:val="el-GR"/>
        </w:rPr>
        <w:t>Παρών</w:t>
      </w:r>
      <w:r w:rsidR="000949FF">
        <w:rPr>
          <w:rFonts w:ascii="Verdana" w:eastAsia="Arial Unicode MS" w:hAnsi="Verdana"/>
          <w:sz w:val="20"/>
          <w:szCs w:val="20"/>
          <w:lang w:val="el-GR"/>
        </w:rPr>
        <w:t xml:space="preserve"> </w:t>
      </w:r>
      <w:r w:rsidR="00F25422">
        <w:rPr>
          <w:rFonts w:ascii="Verdana" w:eastAsia="Arial Unicode MS" w:hAnsi="Verdana"/>
          <w:sz w:val="20"/>
          <w:szCs w:val="20"/>
          <w:lang w:val="el-GR"/>
        </w:rPr>
        <w:t xml:space="preserve"> ο </w:t>
      </w:r>
      <w:r w:rsidR="00384A87">
        <w:rPr>
          <w:rFonts w:ascii="Verdana" w:eastAsia="Arial Unicode MS" w:hAnsi="Verdana"/>
          <w:sz w:val="20"/>
          <w:szCs w:val="20"/>
          <w:lang w:val="el-GR"/>
        </w:rPr>
        <w:t>Πρόεδρος Δημοτικής Κοινότητας Γυθείου</w:t>
      </w:r>
    </w:p>
    <w:p w:rsidR="00384A87" w:rsidRPr="00F82244" w:rsidRDefault="00384A87" w:rsidP="00384A87">
      <w:pPr>
        <w:jc w:val="both"/>
        <w:rPr>
          <w:rFonts w:ascii="Verdana" w:eastAsia="Arial Unicode MS" w:hAnsi="Verdana"/>
          <w:sz w:val="20"/>
          <w:szCs w:val="20"/>
          <w:lang w:val="el-GR"/>
        </w:rPr>
      </w:pPr>
      <w:r>
        <w:rPr>
          <w:rFonts w:ascii="Verdana" w:eastAsia="Arial Unicode MS" w:hAnsi="Verdana"/>
          <w:sz w:val="20"/>
          <w:szCs w:val="20"/>
          <w:lang w:val="el-GR"/>
        </w:rPr>
        <w:t>Παρόντες</w:t>
      </w:r>
      <w:r w:rsidR="000949FF">
        <w:rPr>
          <w:rFonts w:ascii="Verdana" w:eastAsia="Arial Unicode MS" w:hAnsi="Verdana"/>
          <w:sz w:val="20"/>
          <w:szCs w:val="20"/>
          <w:lang w:val="el-GR"/>
        </w:rPr>
        <w:t xml:space="preserve">  Πρόεδροι Τοπ</w:t>
      </w:r>
      <w:r w:rsidR="00C402E7">
        <w:rPr>
          <w:rFonts w:ascii="Verdana" w:eastAsia="Arial Unicode MS" w:hAnsi="Verdana"/>
          <w:sz w:val="20"/>
          <w:szCs w:val="20"/>
          <w:lang w:val="el-GR"/>
        </w:rPr>
        <w:t>ικών Κοινοτήτων  2</w:t>
      </w:r>
      <w:r w:rsidR="004974A6">
        <w:rPr>
          <w:rFonts w:ascii="Verdana" w:eastAsia="Arial Unicode MS" w:hAnsi="Verdana"/>
          <w:sz w:val="20"/>
          <w:szCs w:val="20"/>
          <w:lang w:val="el-GR"/>
        </w:rPr>
        <w:t xml:space="preserve">    Απόντες  </w:t>
      </w:r>
      <w:r w:rsidR="00C402E7">
        <w:rPr>
          <w:rFonts w:ascii="Verdana" w:eastAsia="Arial Unicode MS" w:hAnsi="Verdana"/>
          <w:sz w:val="20"/>
          <w:szCs w:val="20"/>
          <w:lang w:val="el-GR"/>
        </w:rPr>
        <w:t>13</w:t>
      </w:r>
    </w:p>
    <w:p w:rsidR="00384A87" w:rsidRDefault="00384A87" w:rsidP="00384A87">
      <w:pPr>
        <w:jc w:val="both"/>
        <w:rPr>
          <w:rFonts w:ascii="Verdana" w:eastAsia="Arial Unicode MS" w:hAnsi="Verdana"/>
          <w:sz w:val="20"/>
          <w:szCs w:val="20"/>
          <w:lang w:val="el-GR"/>
        </w:rPr>
      </w:pPr>
      <w:r>
        <w:rPr>
          <w:rFonts w:ascii="Verdana" w:eastAsia="Arial Unicode MS" w:hAnsi="Verdana"/>
          <w:sz w:val="20"/>
          <w:szCs w:val="20"/>
          <w:lang w:val="el-GR"/>
        </w:rPr>
        <w:t>Παρόντες  Ε</w:t>
      </w:r>
      <w:r w:rsidR="00D11551">
        <w:rPr>
          <w:rFonts w:ascii="Verdana" w:eastAsia="Arial Unicode MS" w:hAnsi="Verdana"/>
          <w:sz w:val="20"/>
          <w:szCs w:val="20"/>
          <w:lang w:val="el-GR"/>
        </w:rPr>
        <w:t>κπρόσωποι Τοπικών Κοινοτήτων  12</w:t>
      </w:r>
      <w:r w:rsidR="004974A6">
        <w:rPr>
          <w:rFonts w:ascii="Verdana" w:eastAsia="Arial Unicode MS" w:hAnsi="Verdana"/>
          <w:sz w:val="20"/>
          <w:szCs w:val="20"/>
          <w:lang w:val="el-GR"/>
        </w:rPr>
        <w:t xml:space="preserve">     Απόντες    2</w:t>
      </w:r>
      <w:r w:rsidR="00D11551">
        <w:rPr>
          <w:rFonts w:ascii="Verdana" w:eastAsia="Arial Unicode MS" w:hAnsi="Verdana"/>
          <w:sz w:val="20"/>
          <w:szCs w:val="20"/>
          <w:lang w:val="el-GR"/>
        </w:rPr>
        <w:t>4</w:t>
      </w:r>
    </w:p>
    <w:p w:rsidR="00384A87" w:rsidRPr="00F82244" w:rsidRDefault="00384A87" w:rsidP="00384A87">
      <w:pPr>
        <w:jc w:val="both"/>
        <w:rPr>
          <w:rFonts w:ascii="Verdana" w:eastAsia="Arial Unicode MS" w:hAnsi="Verdana"/>
          <w:sz w:val="20"/>
          <w:szCs w:val="20"/>
          <w:lang w:val="el-GR"/>
        </w:rPr>
      </w:pPr>
    </w:p>
    <w:p w:rsidR="00384A87" w:rsidRPr="00F82244" w:rsidRDefault="00384A87" w:rsidP="00384A87">
      <w:pPr>
        <w:ind w:left="360"/>
        <w:jc w:val="center"/>
        <w:rPr>
          <w:rFonts w:ascii="Verdana" w:eastAsia="Arial Unicode MS" w:hAnsi="Verdana"/>
          <w:b/>
          <w:sz w:val="20"/>
          <w:szCs w:val="20"/>
          <w:u w:val="single"/>
          <w:lang w:val="el-GR"/>
        </w:rPr>
      </w:pPr>
      <w:r w:rsidRPr="00F82244">
        <w:rPr>
          <w:rFonts w:ascii="Verdana" w:eastAsia="Arial Unicode MS" w:hAnsi="Verdana"/>
          <w:b/>
          <w:sz w:val="20"/>
          <w:szCs w:val="20"/>
          <w:u w:val="single"/>
          <w:lang w:val="el-GR"/>
        </w:rPr>
        <w:t>ΠΙΝΑΚΑΣ</w:t>
      </w:r>
    </w:p>
    <w:p w:rsidR="00384A87" w:rsidRPr="00F82244" w:rsidRDefault="00384A87" w:rsidP="00384A87">
      <w:pPr>
        <w:ind w:left="360"/>
        <w:jc w:val="center"/>
        <w:rPr>
          <w:rFonts w:ascii="Verdana" w:eastAsia="Arial Unicode MS" w:hAnsi="Verdana"/>
          <w:b/>
          <w:sz w:val="20"/>
          <w:szCs w:val="20"/>
          <w:u w:val="single"/>
          <w:lang w:val="el-GR"/>
        </w:rPr>
      </w:pPr>
    </w:p>
    <w:p w:rsidR="00384A87" w:rsidRPr="00F82244" w:rsidRDefault="00384A87" w:rsidP="00384A87">
      <w:pPr>
        <w:ind w:left="360"/>
        <w:jc w:val="center"/>
        <w:rPr>
          <w:rFonts w:ascii="Verdana" w:eastAsia="Arial Unicode MS" w:hAnsi="Verdana"/>
          <w:sz w:val="20"/>
          <w:szCs w:val="20"/>
          <w:lang w:val="el-GR"/>
        </w:rPr>
      </w:pPr>
      <w:r w:rsidRPr="00F82244">
        <w:rPr>
          <w:rFonts w:ascii="Verdana" w:eastAsia="Arial Unicode MS" w:hAnsi="Verdana"/>
          <w:sz w:val="20"/>
          <w:szCs w:val="20"/>
          <w:lang w:val="el-GR"/>
        </w:rPr>
        <w:t xml:space="preserve">Των θεμάτων ημερήσιας διάταξης της  </w:t>
      </w:r>
      <w:r w:rsidR="007501BE">
        <w:rPr>
          <w:rFonts w:ascii="Verdana" w:eastAsia="Arial Unicode MS" w:hAnsi="Verdana"/>
          <w:sz w:val="20"/>
          <w:szCs w:val="20"/>
          <w:lang w:val="el-GR"/>
        </w:rPr>
        <w:t>1</w:t>
      </w:r>
      <w:r w:rsidR="0065036E">
        <w:rPr>
          <w:rFonts w:ascii="Verdana" w:eastAsia="Arial Unicode MS" w:hAnsi="Verdana"/>
          <w:sz w:val="20"/>
          <w:szCs w:val="20"/>
          <w:lang w:val="el-GR"/>
        </w:rPr>
        <w:t>7</w:t>
      </w:r>
      <w:r w:rsidRPr="00F82244">
        <w:rPr>
          <w:rFonts w:ascii="Verdana" w:eastAsia="Arial Unicode MS" w:hAnsi="Verdana"/>
          <w:sz w:val="20"/>
          <w:szCs w:val="20"/>
          <w:vertAlign w:val="superscript"/>
          <w:lang w:val="el-GR"/>
        </w:rPr>
        <w:t>ης</w:t>
      </w:r>
      <w:r w:rsidRPr="00F82244">
        <w:rPr>
          <w:rFonts w:ascii="Verdana" w:eastAsia="Arial Unicode MS" w:hAnsi="Verdana"/>
          <w:sz w:val="20"/>
          <w:szCs w:val="20"/>
          <w:lang w:val="el-GR"/>
        </w:rPr>
        <w:t xml:space="preserve"> Συνεδρίασης του Δ.Σ.  Ανατολικής Μάνης </w:t>
      </w:r>
    </w:p>
    <w:p w:rsidR="00384A87" w:rsidRPr="00F82244" w:rsidRDefault="00384A87" w:rsidP="00384A87">
      <w:pPr>
        <w:ind w:left="360"/>
        <w:jc w:val="center"/>
        <w:rPr>
          <w:rFonts w:ascii="Verdana" w:eastAsia="Arial Unicode MS" w:hAnsi="Verdana"/>
          <w:sz w:val="20"/>
          <w:szCs w:val="20"/>
          <w:lang w:val="el-GR"/>
        </w:rPr>
      </w:pPr>
      <w:r w:rsidRPr="00F82244">
        <w:rPr>
          <w:rFonts w:ascii="Verdana" w:eastAsia="Arial Unicode MS" w:hAnsi="Verdana"/>
          <w:sz w:val="20"/>
          <w:szCs w:val="20"/>
          <w:lang w:val="el-GR"/>
        </w:rPr>
        <w:t>και των αποφάσεων που ελήφθησαν.</w:t>
      </w:r>
    </w:p>
    <w:p w:rsidR="00384A87" w:rsidRPr="00F82244" w:rsidRDefault="00384A87" w:rsidP="00384A87">
      <w:pPr>
        <w:ind w:left="360"/>
        <w:jc w:val="center"/>
        <w:rPr>
          <w:rFonts w:ascii="Verdana" w:eastAsia="Arial Unicode MS" w:hAnsi="Verdana"/>
          <w:sz w:val="20"/>
          <w:szCs w:val="20"/>
          <w:lang w:val="el-GR"/>
        </w:rPr>
      </w:pPr>
    </w:p>
    <w:tbl>
      <w:tblPr>
        <w:tblW w:w="1082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363"/>
        <w:gridCol w:w="5812"/>
      </w:tblGrid>
      <w:tr w:rsidR="00384A87" w:rsidRPr="005D578C" w:rsidTr="005B2AE5">
        <w:trPr>
          <w:trHeight w:val="1704"/>
        </w:trPr>
        <w:tc>
          <w:tcPr>
            <w:tcW w:w="648" w:type="dxa"/>
          </w:tcPr>
          <w:p w:rsidR="005B2AE5" w:rsidRDefault="00384A87" w:rsidP="00057923">
            <w:pPr>
              <w:jc w:val="center"/>
              <w:rPr>
                <w:rFonts w:ascii="Verdana" w:eastAsia="Arial Unicode MS" w:hAnsi="Verdana"/>
                <w:sz w:val="20"/>
                <w:szCs w:val="20"/>
                <w:lang w:val="el-GR"/>
              </w:rPr>
            </w:pPr>
            <w:r w:rsidRPr="00EC076E">
              <w:rPr>
                <w:rFonts w:ascii="Verdana" w:eastAsia="Arial Unicode MS" w:hAnsi="Verdana"/>
                <w:sz w:val="20"/>
                <w:szCs w:val="20"/>
                <w:lang w:val="el-GR"/>
              </w:rPr>
              <w:t>α/α</w:t>
            </w:r>
          </w:p>
          <w:p w:rsidR="000A5BF3" w:rsidRDefault="000A5BF3" w:rsidP="005B2AE5">
            <w:pPr>
              <w:rPr>
                <w:rFonts w:ascii="Verdana" w:eastAsia="Arial Unicode MS" w:hAnsi="Verdana"/>
                <w:sz w:val="20"/>
                <w:szCs w:val="20"/>
                <w:lang w:val="el-GR"/>
              </w:rPr>
            </w:pPr>
          </w:p>
          <w:p w:rsidR="005B2AE5" w:rsidRDefault="000A5BF3" w:rsidP="005B2AE5">
            <w:pPr>
              <w:rPr>
                <w:rFonts w:ascii="Verdana" w:eastAsia="Arial Unicode MS" w:hAnsi="Verdana"/>
                <w:sz w:val="20"/>
                <w:szCs w:val="20"/>
                <w:lang w:val="el-GR"/>
              </w:rPr>
            </w:pPr>
            <w:r>
              <w:rPr>
                <w:rFonts w:ascii="Verdana" w:eastAsia="Arial Unicode MS" w:hAnsi="Verdana"/>
                <w:sz w:val="20"/>
                <w:szCs w:val="20"/>
                <w:lang w:val="el-GR"/>
              </w:rPr>
              <w:t xml:space="preserve">  </w:t>
            </w:r>
            <w:r w:rsidR="005B2AE5">
              <w:rPr>
                <w:rFonts w:ascii="Verdana" w:eastAsia="Arial Unicode MS" w:hAnsi="Verdana"/>
                <w:sz w:val="20"/>
                <w:szCs w:val="20"/>
                <w:lang w:val="el-GR"/>
              </w:rPr>
              <w:t>1</w:t>
            </w:r>
          </w:p>
          <w:p w:rsidR="003C2A53" w:rsidRPr="005B2AE5" w:rsidRDefault="003C2A53" w:rsidP="005B2AE5">
            <w:pPr>
              <w:rPr>
                <w:rFonts w:ascii="Verdana" w:eastAsia="Arial Unicode MS" w:hAnsi="Verdana"/>
                <w:sz w:val="20"/>
                <w:szCs w:val="20"/>
                <w:lang w:val="el-GR"/>
              </w:rPr>
            </w:pPr>
          </w:p>
        </w:tc>
        <w:tc>
          <w:tcPr>
            <w:tcW w:w="4363" w:type="dxa"/>
          </w:tcPr>
          <w:p w:rsidR="005B2AE5" w:rsidRDefault="00384A87" w:rsidP="00057923">
            <w:pPr>
              <w:jc w:val="center"/>
              <w:rPr>
                <w:rFonts w:ascii="Verdana" w:eastAsia="Arial Unicode MS" w:hAnsi="Verdana"/>
                <w:b/>
                <w:sz w:val="20"/>
                <w:szCs w:val="20"/>
                <w:lang w:val="el-GR"/>
              </w:rPr>
            </w:pPr>
            <w:r w:rsidRPr="00EC076E">
              <w:rPr>
                <w:rFonts w:ascii="Verdana" w:eastAsia="Arial Unicode MS" w:hAnsi="Verdana"/>
                <w:b/>
                <w:sz w:val="20"/>
                <w:szCs w:val="20"/>
                <w:lang w:val="el-GR"/>
              </w:rPr>
              <w:t>ΘΕΜΑ</w:t>
            </w:r>
          </w:p>
          <w:p w:rsidR="005B2AE5" w:rsidRPr="005B2AE5" w:rsidRDefault="005B2AE5" w:rsidP="005B2AE5">
            <w:pPr>
              <w:rPr>
                <w:rFonts w:ascii="Verdana" w:eastAsia="Arial Unicode MS" w:hAnsi="Verdana"/>
                <w:sz w:val="20"/>
                <w:szCs w:val="20"/>
                <w:lang w:val="el-GR"/>
              </w:rPr>
            </w:pPr>
          </w:p>
          <w:p w:rsidR="003961E1" w:rsidRPr="00C402E7" w:rsidRDefault="003961E1" w:rsidP="003961E1">
            <w:pPr>
              <w:jc w:val="both"/>
              <w:rPr>
                <w:rFonts w:ascii="Verdana" w:hAnsi="Verdana"/>
                <w:b/>
                <w:sz w:val="20"/>
                <w:szCs w:val="20"/>
                <w:lang w:val="el-GR"/>
              </w:rPr>
            </w:pPr>
            <w:r w:rsidRPr="00C402E7">
              <w:rPr>
                <w:rFonts w:ascii="Verdana" w:hAnsi="Verdana"/>
                <w:b/>
                <w:sz w:val="20"/>
                <w:szCs w:val="20"/>
                <w:lang w:val="el-GR"/>
              </w:rPr>
              <w:t>Αναμόρφωση προϋπολογισμού οικ. Έτους 2013 για την εκτέλεση του έργου «Ανακατασκευή μετώπης Παρθεναγωγείου» δαπάνης 12.000,00€-Εγκριση της αριθ. 49/2013 Τ.Μ-Τροποποίηση τεχνικού προγράμματος και καθορισμός τρόπου εκτέλεσης του.</w:t>
            </w:r>
          </w:p>
          <w:p w:rsidR="005B2AE5" w:rsidRDefault="005B2AE5" w:rsidP="005B2AE5">
            <w:pPr>
              <w:rPr>
                <w:rFonts w:ascii="Verdana" w:eastAsia="Arial Unicode MS" w:hAnsi="Verdana"/>
                <w:sz w:val="20"/>
                <w:szCs w:val="20"/>
                <w:lang w:val="el-GR"/>
              </w:rPr>
            </w:pPr>
          </w:p>
          <w:p w:rsidR="00384A87" w:rsidRPr="005B2AE5" w:rsidRDefault="005B2AE5" w:rsidP="005B2AE5">
            <w:pPr>
              <w:rPr>
                <w:rFonts w:ascii="Verdana" w:eastAsia="Arial Unicode MS" w:hAnsi="Verdana"/>
                <w:sz w:val="20"/>
                <w:szCs w:val="20"/>
                <w:lang w:val="el-GR"/>
              </w:rPr>
            </w:pPr>
            <w:r w:rsidRPr="00EC076E">
              <w:rPr>
                <w:rFonts w:ascii="Verdana" w:eastAsia="Arial Unicode MS" w:hAnsi="Verdana"/>
                <w:b/>
                <w:sz w:val="20"/>
                <w:szCs w:val="20"/>
                <w:lang w:val="el-GR"/>
              </w:rPr>
              <w:t xml:space="preserve">Αριθ. Απόφασης:      </w:t>
            </w:r>
            <w:r w:rsidR="00E76EB2">
              <w:rPr>
                <w:rFonts w:ascii="Verdana" w:eastAsia="Arial Unicode MS" w:hAnsi="Verdana"/>
                <w:b/>
                <w:sz w:val="20"/>
                <w:szCs w:val="20"/>
                <w:lang w:val="el-GR"/>
              </w:rPr>
              <w:t xml:space="preserve">  216</w:t>
            </w:r>
            <w:r w:rsidRPr="00EC076E">
              <w:rPr>
                <w:rFonts w:ascii="Verdana" w:hAnsi="Verdana"/>
                <w:b/>
                <w:sz w:val="20"/>
                <w:szCs w:val="20"/>
                <w:lang w:val="el-GR"/>
              </w:rPr>
              <w:t>/201</w:t>
            </w:r>
            <w:r>
              <w:rPr>
                <w:rFonts w:ascii="Verdana" w:hAnsi="Verdana"/>
                <w:b/>
                <w:sz w:val="20"/>
                <w:szCs w:val="20"/>
                <w:lang w:val="el-GR"/>
              </w:rPr>
              <w:t>3</w:t>
            </w:r>
          </w:p>
        </w:tc>
        <w:tc>
          <w:tcPr>
            <w:tcW w:w="5812" w:type="dxa"/>
          </w:tcPr>
          <w:p w:rsidR="00163D16" w:rsidRDefault="00384A87" w:rsidP="00057923">
            <w:pPr>
              <w:rPr>
                <w:rFonts w:ascii="Verdana" w:eastAsia="Arial Unicode MS" w:hAnsi="Verdana"/>
                <w:b/>
                <w:sz w:val="20"/>
                <w:szCs w:val="20"/>
                <w:lang w:val="el-GR"/>
              </w:rPr>
            </w:pPr>
            <w:r w:rsidRPr="00EC076E">
              <w:rPr>
                <w:rFonts w:ascii="Verdana" w:eastAsia="Arial Unicode MS" w:hAnsi="Verdana"/>
                <w:b/>
                <w:sz w:val="20"/>
                <w:szCs w:val="20"/>
                <w:lang w:val="el-GR"/>
              </w:rPr>
              <w:t>ΠΕΡΙΛΗΨΗ   ΑΠΟΦΑΣΗΣ  ΠΟΥ ΛΗΦΘΗΚΕ</w:t>
            </w:r>
          </w:p>
          <w:p w:rsidR="00163D16" w:rsidRDefault="00163D16" w:rsidP="00163D16">
            <w:pPr>
              <w:rPr>
                <w:rFonts w:ascii="Verdana" w:eastAsia="Arial Unicode MS" w:hAnsi="Verdana"/>
                <w:sz w:val="20"/>
                <w:szCs w:val="20"/>
                <w:lang w:val="el-GR"/>
              </w:rPr>
            </w:pPr>
          </w:p>
          <w:p w:rsidR="003961E1" w:rsidRPr="00D11551" w:rsidRDefault="00163D16" w:rsidP="003961E1">
            <w:pPr>
              <w:jc w:val="both"/>
              <w:rPr>
                <w:rFonts w:ascii="Verdana" w:eastAsia="Arial Unicode MS" w:hAnsi="Verdana"/>
                <w:sz w:val="20"/>
                <w:szCs w:val="20"/>
                <w:lang w:val="el-GR"/>
              </w:rPr>
            </w:pPr>
            <w:r w:rsidRPr="00EC076E">
              <w:rPr>
                <w:rFonts w:ascii="Verdana" w:eastAsia="Arial Unicode MS" w:hAnsi="Verdana"/>
                <w:b/>
                <w:sz w:val="20"/>
                <w:szCs w:val="20"/>
                <w:lang w:val="el-GR"/>
              </w:rPr>
              <w:t xml:space="preserve">Το  Δ.Σ.   </w:t>
            </w:r>
            <w:r w:rsidR="00234ACC">
              <w:rPr>
                <w:rFonts w:ascii="Verdana" w:eastAsia="Arial Unicode MS" w:hAnsi="Verdana"/>
                <w:b/>
                <w:sz w:val="20"/>
                <w:szCs w:val="20"/>
                <w:lang w:val="el-GR"/>
              </w:rPr>
              <w:t xml:space="preserve">αποφασίζει </w:t>
            </w:r>
            <w:r w:rsidR="00D11551" w:rsidRPr="00D11551">
              <w:rPr>
                <w:rFonts w:ascii="Verdana" w:hAnsi="Verdana" w:cs="Tahoma"/>
                <w:b/>
                <w:sz w:val="20"/>
                <w:szCs w:val="20"/>
                <w:lang w:val="el-GR"/>
              </w:rPr>
              <w:t>κατά πλειοψηφία</w:t>
            </w:r>
          </w:p>
          <w:p w:rsidR="00D11551" w:rsidRPr="00D11551" w:rsidRDefault="00D11551" w:rsidP="00D11551">
            <w:pPr>
              <w:pStyle w:val="a3"/>
              <w:numPr>
                <w:ilvl w:val="0"/>
                <w:numId w:val="27"/>
              </w:numPr>
              <w:jc w:val="both"/>
              <w:rPr>
                <w:rFonts w:ascii="Verdana" w:hAnsi="Verdana"/>
                <w:sz w:val="20"/>
                <w:szCs w:val="20"/>
              </w:rPr>
            </w:pPr>
            <w:r w:rsidRPr="00D71426">
              <w:rPr>
                <w:rFonts w:ascii="Verdana" w:hAnsi="Verdana" w:cs="Tahoma"/>
                <w:sz w:val="20"/>
                <w:szCs w:val="20"/>
              </w:rPr>
              <w:t xml:space="preserve">Αναμορφώνει τον  προϋπολογισμό του Δήμου οικ έτους 2013 και μεταφέρει πίστωση ποσού 12.000,00€ από τον Κ.Α. 30.7323.0015 με τίτλο </w:t>
            </w:r>
            <w:r w:rsidRPr="00D71426">
              <w:rPr>
                <w:rFonts w:ascii="Verdana" w:hAnsi="Verdana"/>
                <w:sz w:val="20"/>
                <w:szCs w:val="20"/>
              </w:rPr>
              <w:t>«Διαπλάτυνση – Διάνοιξη οδού πυρόσβεσης από Τ.Κ. Πυρρίχου έως Τ.Κ. Κότρωνα» μέσω αποθεματικού και δ</w:t>
            </w:r>
            <w:r>
              <w:rPr>
                <w:rFonts w:ascii="Verdana" w:hAnsi="Verdana"/>
                <w:sz w:val="20"/>
                <w:szCs w:val="20"/>
              </w:rPr>
              <w:t>ημιουργεί νέο</w:t>
            </w:r>
            <w:r w:rsidRPr="00D71426">
              <w:rPr>
                <w:rFonts w:ascii="Verdana" w:hAnsi="Verdana"/>
                <w:sz w:val="20"/>
                <w:szCs w:val="20"/>
              </w:rPr>
              <w:t xml:space="preserve"> Κ.Α. 30-7331.0002 με τίτλο «Ανακατασκευή μετώπης Παρθεναγωγείου» ποσού 12.000,00€. </w:t>
            </w:r>
          </w:p>
          <w:p w:rsidR="00D11551" w:rsidRPr="00D11551" w:rsidRDefault="00D11551" w:rsidP="00D11551">
            <w:pPr>
              <w:pStyle w:val="a3"/>
              <w:numPr>
                <w:ilvl w:val="0"/>
                <w:numId w:val="27"/>
              </w:numPr>
              <w:jc w:val="both"/>
              <w:rPr>
                <w:rFonts w:ascii="Verdana" w:hAnsi="Verdana"/>
                <w:sz w:val="20"/>
                <w:szCs w:val="20"/>
              </w:rPr>
            </w:pPr>
            <w:r>
              <w:rPr>
                <w:rFonts w:ascii="Verdana" w:hAnsi="Verdana" w:cs="Tahoma"/>
                <w:sz w:val="20"/>
                <w:szCs w:val="20"/>
              </w:rPr>
              <w:t>Εγκρίνει την αριθ.  49/2013</w:t>
            </w:r>
            <w:r w:rsidRPr="009667C9">
              <w:rPr>
                <w:rFonts w:ascii="Verdana" w:hAnsi="Verdana" w:cs="Tahoma"/>
                <w:sz w:val="20"/>
                <w:szCs w:val="20"/>
              </w:rPr>
              <w:t xml:space="preserve">  τεχνική μελέτη τ</w:t>
            </w:r>
            <w:r>
              <w:rPr>
                <w:rFonts w:ascii="Verdana" w:hAnsi="Verdana" w:cs="Tahoma"/>
                <w:sz w:val="20"/>
                <w:szCs w:val="20"/>
              </w:rPr>
              <w:t>ου έργου «</w:t>
            </w:r>
            <w:r w:rsidRPr="00D71426">
              <w:rPr>
                <w:rFonts w:ascii="Verdana" w:hAnsi="Verdana"/>
                <w:sz w:val="20"/>
                <w:szCs w:val="20"/>
              </w:rPr>
              <w:t xml:space="preserve">Ανακατασκευή μετώπης Παρθεναγωγείου» ποσού </w:t>
            </w:r>
            <w:r>
              <w:rPr>
                <w:rFonts w:ascii="Verdana" w:hAnsi="Verdana" w:cs="Tahoma"/>
                <w:sz w:val="20"/>
                <w:szCs w:val="20"/>
              </w:rPr>
              <w:t xml:space="preserve"> προϋπολογισμού δαπάνης 12</w:t>
            </w:r>
            <w:r w:rsidRPr="009667C9">
              <w:rPr>
                <w:rFonts w:ascii="Verdana" w:hAnsi="Verdana" w:cs="Tahoma"/>
                <w:sz w:val="20"/>
                <w:szCs w:val="20"/>
              </w:rPr>
              <w:t>.000,00</w:t>
            </w:r>
            <w:r>
              <w:rPr>
                <w:rFonts w:ascii="Verdana" w:hAnsi="Verdana" w:cs="Tahoma"/>
                <w:sz w:val="20"/>
                <w:szCs w:val="20"/>
              </w:rPr>
              <w:t xml:space="preserve">€ </w:t>
            </w:r>
            <w:r w:rsidRPr="009667C9">
              <w:rPr>
                <w:rFonts w:ascii="Verdana" w:hAnsi="Verdana" w:cs="Tahoma"/>
                <w:sz w:val="20"/>
                <w:szCs w:val="20"/>
              </w:rPr>
              <w:t xml:space="preserve">προερχόμενη  από τακτικά έσοδα </w:t>
            </w:r>
          </w:p>
          <w:p w:rsidR="00D11551" w:rsidRPr="00D11551" w:rsidRDefault="00D11551" w:rsidP="00D11551">
            <w:pPr>
              <w:numPr>
                <w:ilvl w:val="0"/>
                <w:numId w:val="27"/>
              </w:numPr>
              <w:jc w:val="both"/>
              <w:rPr>
                <w:rFonts w:ascii="Verdana" w:hAnsi="Verdana" w:cs="Tahoma"/>
                <w:sz w:val="20"/>
                <w:szCs w:val="20"/>
                <w:lang w:val="el-GR"/>
              </w:rPr>
            </w:pPr>
            <w:r w:rsidRPr="00D11551">
              <w:rPr>
                <w:rFonts w:ascii="Verdana" w:hAnsi="Verdana" w:cs="Tahoma"/>
                <w:sz w:val="20"/>
                <w:szCs w:val="20"/>
                <w:lang w:val="el-GR"/>
              </w:rPr>
              <w:t>Τροποποιεί το τεχνικό πρόγραμμα εκτελεστέων έργων οικ. Έτους 2013 και γράφει σε αυτό το ανωτέρω έργο</w:t>
            </w:r>
          </w:p>
          <w:p w:rsidR="00D11551" w:rsidRPr="00D11551" w:rsidRDefault="00D11551" w:rsidP="00D11551">
            <w:pPr>
              <w:numPr>
                <w:ilvl w:val="0"/>
                <w:numId w:val="27"/>
              </w:numPr>
              <w:spacing w:line="264" w:lineRule="auto"/>
              <w:jc w:val="both"/>
              <w:rPr>
                <w:rFonts w:ascii="Verdana" w:hAnsi="Verdana" w:cs="Tahoma"/>
                <w:sz w:val="20"/>
                <w:szCs w:val="20"/>
                <w:lang w:val="el-GR"/>
              </w:rPr>
            </w:pPr>
            <w:r w:rsidRPr="00D11551">
              <w:rPr>
                <w:rFonts w:ascii="Verdana" w:hAnsi="Verdana" w:cs="Tahoma"/>
                <w:sz w:val="20"/>
                <w:szCs w:val="20"/>
                <w:lang w:val="el-GR"/>
              </w:rPr>
              <w:t>Καθορίζει ως τρόπο εκτέλεσης του έργου την απευθείας ανάθεση.</w:t>
            </w:r>
          </w:p>
          <w:p w:rsidR="00D11551" w:rsidRPr="00D11551" w:rsidRDefault="00D11551" w:rsidP="00D11551">
            <w:pPr>
              <w:numPr>
                <w:ilvl w:val="0"/>
                <w:numId w:val="27"/>
              </w:numPr>
              <w:jc w:val="both"/>
              <w:rPr>
                <w:rFonts w:ascii="Verdana" w:hAnsi="Verdana" w:cs="Tahoma"/>
                <w:sz w:val="20"/>
                <w:szCs w:val="20"/>
                <w:lang w:val="el-GR"/>
              </w:rPr>
            </w:pPr>
            <w:r w:rsidRPr="00D11551">
              <w:rPr>
                <w:rFonts w:ascii="Verdana" w:hAnsi="Verdana" w:cs="Tahoma"/>
                <w:sz w:val="20"/>
                <w:szCs w:val="20"/>
                <w:lang w:val="el-GR"/>
              </w:rPr>
              <w:t>Τ</w:t>
            </w:r>
            <w:r w:rsidRPr="00D11551">
              <w:rPr>
                <w:rFonts w:ascii="Verdana" w:hAnsi="Verdana"/>
                <w:sz w:val="20"/>
                <w:szCs w:val="20"/>
                <w:lang w:val="el-GR"/>
              </w:rPr>
              <w:t>ο συντομότερο δυνατόν να γίνει και τροποποίηση του ετήσιου προγράμματος δράσης σύμφωνα με το Π.Δ. 185/2007</w:t>
            </w:r>
          </w:p>
          <w:p w:rsidR="00D11551" w:rsidRPr="00D11551" w:rsidRDefault="00D11551" w:rsidP="00D11551">
            <w:pPr>
              <w:jc w:val="both"/>
              <w:rPr>
                <w:rFonts w:ascii="Verdana" w:hAnsi="Verdana"/>
                <w:sz w:val="20"/>
                <w:szCs w:val="20"/>
                <w:lang w:val="el-GR"/>
              </w:rPr>
            </w:pPr>
          </w:p>
          <w:p w:rsidR="00D11551" w:rsidRPr="00D11551" w:rsidRDefault="00D11551" w:rsidP="00D11551">
            <w:pPr>
              <w:tabs>
                <w:tab w:val="center" w:pos="4513"/>
              </w:tabs>
              <w:jc w:val="both"/>
              <w:rPr>
                <w:rFonts w:ascii="Verdana" w:hAnsi="Verdana" w:cs="Tahoma"/>
                <w:sz w:val="20"/>
                <w:szCs w:val="20"/>
                <w:lang w:val="el-GR"/>
              </w:rPr>
            </w:pPr>
            <w:r w:rsidRPr="00D11551">
              <w:rPr>
                <w:rFonts w:ascii="Verdana" w:hAnsi="Verdana" w:cs="Tahoma"/>
                <w:sz w:val="20"/>
                <w:szCs w:val="20"/>
                <w:lang w:val="el-GR"/>
              </w:rPr>
              <w:t>Οι Δ.Σ. Μιχαλολιάκος Κυριάκος, Κουτρουβίδης Δημήτριος, Γεωργακάκος Γεώργιος και Μπουκουβάλας Ιωάννης ψήφισαν λευκό.</w:t>
            </w:r>
          </w:p>
          <w:p w:rsidR="00D11551" w:rsidRPr="00D11551" w:rsidRDefault="00D11551" w:rsidP="00D11551">
            <w:pPr>
              <w:tabs>
                <w:tab w:val="center" w:pos="4513"/>
              </w:tabs>
              <w:jc w:val="both"/>
              <w:rPr>
                <w:rFonts w:ascii="Verdana" w:hAnsi="Verdana" w:cs="Tahoma"/>
                <w:sz w:val="20"/>
                <w:szCs w:val="20"/>
                <w:lang w:val="el-GR"/>
              </w:rPr>
            </w:pPr>
            <w:r w:rsidRPr="00D11551">
              <w:rPr>
                <w:rFonts w:ascii="Verdana" w:hAnsi="Verdana" w:cs="Tahoma"/>
                <w:sz w:val="20"/>
                <w:szCs w:val="20"/>
                <w:lang w:val="el-GR"/>
              </w:rPr>
              <w:t>Οι Δ.Σ. Τζεφεράκος Ιωάννης, Κατσαφούρος Γεώργιος, Καρκαλάκος Δημήτριος, Γατέας Αντώνιος και Γεωργαράκος Ηλίας καταψήφισαν</w:t>
            </w:r>
          </w:p>
          <w:p w:rsidR="00D11551" w:rsidRPr="00D11551" w:rsidRDefault="00D11551" w:rsidP="00D11551">
            <w:pPr>
              <w:tabs>
                <w:tab w:val="center" w:pos="4513"/>
              </w:tabs>
              <w:jc w:val="both"/>
              <w:rPr>
                <w:rFonts w:ascii="Verdana" w:hAnsi="Verdana" w:cs="Tahoma"/>
                <w:sz w:val="20"/>
                <w:szCs w:val="20"/>
                <w:lang w:val="el-GR"/>
              </w:rPr>
            </w:pPr>
            <w:r w:rsidRPr="00D11551">
              <w:rPr>
                <w:rFonts w:ascii="Verdana" w:hAnsi="Verdana" w:cs="Tahoma"/>
                <w:sz w:val="20"/>
                <w:szCs w:val="20"/>
                <w:lang w:val="el-GR"/>
              </w:rPr>
              <w:t>Ο Πρόεδρος της Δημοτικής Κοινότητας Γυθείου Μπελεγρής Ιωάννης υπερψήφισε.</w:t>
            </w:r>
          </w:p>
          <w:p w:rsidR="00384A87" w:rsidRPr="00234ACC" w:rsidRDefault="00384A87" w:rsidP="00DD298A">
            <w:pPr>
              <w:jc w:val="both"/>
              <w:rPr>
                <w:rFonts w:ascii="Verdana" w:eastAsia="Arial Unicode MS" w:hAnsi="Verdana"/>
                <w:sz w:val="20"/>
                <w:szCs w:val="20"/>
                <w:lang w:val="el-GR"/>
              </w:rPr>
            </w:pPr>
          </w:p>
        </w:tc>
      </w:tr>
      <w:tr w:rsidR="004468F3" w:rsidRPr="005D578C" w:rsidTr="00A649F6">
        <w:trPr>
          <w:trHeight w:val="1558"/>
        </w:trPr>
        <w:tc>
          <w:tcPr>
            <w:tcW w:w="648" w:type="dxa"/>
          </w:tcPr>
          <w:p w:rsidR="00724275" w:rsidRDefault="000969AC" w:rsidP="000969AC">
            <w:pPr>
              <w:jc w:val="center"/>
              <w:rPr>
                <w:rFonts w:ascii="Verdana" w:eastAsia="Arial Unicode MS" w:hAnsi="Verdana"/>
                <w:sz w:val="20"/>
                <w:szCs w:val="20"/>
                <w:lang w:val="el-GR"/>
              </w:rPr>
            </w:pPr>
            <w:r>
              <w:rPr>
                <w:rFonts w:ascii="Verdana" w:eastAsia="Arial Unicode MS" w:hAnsi="Verdana"/>
                <w:sz w:val="20"/>
                <w:szCs w:val="20"/>
                <w:lang w:val="el-GR"/>
              </w:rPr>
              <w:t>2</w:t>
            </w:r>
          </w:p>
          <w:p w:rsidR="005B2AE5" w:rsidRPr="00EC076E" w:rsidRDefault="005B2AE5" w:rsidP="007501BE">
            <w:pPr>
              <w:jc w:val="center"/>
              <w:rPr>
                <w:rFonts w:ascii="Verdana" w:eastAsia="Arial Unicode MS" w:hAnsi="Verdana"/>
                <w:sz w:val="20"/>
                <w:szCs w:val="20"/>
                <w:lang w:val="el-GR"/>
              </w:rPr>
            </w:pPr>
          </w:p>
        </w:tc>
        <w:tc>
          <w:tcPr>
            <w:tcW w:w="4363" w:type="dxa"/>
          </w:tcPr>
          <w:p w:rsidR="003961E1" w:rsidRPr="003961E1" w:rsidRDefault="003961E1" w:rsidP="003961E1">
            <w:pPr>
              <w:jc w:val="both"/>
              <w:rPr>
                <w:rFonts w:ascii="Verdana" w:hAnsi="Verdana"/>
                <w:b/>
                <w:sz w:val="20"/>
                <w:szCs w:val="20"/>
                <w:lang w:val="el-GR"/>
              </w:rPr>
            </w:pPr>
            <w:r w:rsidRPr="003961E1">
              <w:rPr>
                <w:rFonts w:ascii="Verdana" w:hAnsi="Verdana" w:cs="Tahoma"/>
                <w:b/>
                <w:sz w:val="20"/>
                <w:szCs w:val="20"/>
                <w:lang w:val="el-GR"/>
              </w:rPr>
              <w:t xml:space="preserve">Έγκριση σύναψης Προγραμματικής Σύμβασης μεταξύ του Δήμου Ανατολικής Μάνης και της Περιφέρειας Πελοποννήσου για την ανάθεση της μελέτης </w:t>
            </w:r>
            <w:r w:rsidRPr="003961E1">
              <w:rPr>
                <w:rFonts w:ascii="Verdana" w:hAnsi="Verdana"/>
                <w:b/>
                <w:sz w:val="20"/>
                <w:szCs w:val="20"/>
                <w:lang w:val="el-GR"/>
              </w:rPr>
              <w:t>« Επικαιροποίηση  της μελέτης  και σύνταξη νέων τευχών δημοπράτησης για την αποπεράτωση του έργου Ανέγερση του 12-θέσιου Λυκείου του Νομού Λακωνίας. »</w:t>
            </w:r>
          </w:p>
          <w:p w:rsidR="00384A87" w:rsidRPr="00D23908" w:rsidRDefault="00384A87" w:rsidP="00057923">
            <w:pPr>
              <w:jc w:val="both"/>
              <w:rPr>
                <w:rFonts w:ascii="Verdana" w:eastAsia="Arial Unicode MS" w:hAnsi="Verdana"/>
                <w:b/>
                <w:sz w:val="20"/>
                <w:szCs w:val="20"/>
                <w:lang w:val="el-GR"/>
              </w:rPr>
            </w:pPr>
          </w:p>
          <w:p w:rsidR="00384A87" w:rsidRPr="00D23908" w:rsidRDefault="00384A87" w:rsidP="00057923">
            <w:pPr>
              <w:rPr>
                <w:rFonts w:ascii="Verdana" w:eastAsia="Arial Unicode MS" w:hAnsi="Verdana"/>
                <w:b/>
                <w:sz w:val="20"/>
                <w:szCs w:val="20"/>
                <w:lang w:val="el-GR"/>
              </w:rPr>
            </w:pPr>
            <w:r w:rsidRPr="00EC076E">
              <w:rPr>
                <w:rFonts w:ascii="Verdana" w:eastAsia="Arial Unicode MS" w:hAnsi="Verdana"/>
                <w:b/>
                <w:sz w:val="20"/>
                <w:szCs w:val="20"/>
                <w:lang w:val="el-GR"/>
              </w:rPr>
              <w:t xml:space="preserve">Αριθ. Απόφασης:      </w:t>
            </w:r>
            <w:r w:rsidR="003961E1">
              <w:rPr>
                <w:rFonts w:ascii="Verdana" w:eastAsia="Arial Unicode MS" w:hAnsi="Verdana"/>
                <w:b/>
                <w:sz w:val="20"/>
                <w:szCs w:val="20"/>
                <w:lang w:val="el-GR"/>
              </w:rPr>
              <w:t xml:space="preserve">  217</w:t>
            </w:r>
            <w:r w:rsidRPr="00EC076E">
              <w:rPr>
                <w:rFonts w:ascii="Verdana" w:hAnsi="Verdana"/>
                <w:b/>
                <w:sz w:val="20"/>
                <w:szCs w:val="20"/>
                <w:lang w:val="el-GR"/>
              </w:rPr>
              <w:t>/201</w:t>
            </w:r>
            <w:r>
              <w:rPr>
                <w:rFonts w:ascii="Verdana" w:hAnsi="Verdana"/>
                <w:b/>
                <w:sz w:val="20"/>
                <w:szCs w:val="20"/>
                <w:lang w:val="el-GR"/>
              </w:rPr>
              <w:t>3</w:t>
            </w:r>
          </w:p>
        </w:tc>
        <w:tc>
          <w:tcPr>
            <w:tcW w:w="5812" w:type="dxa"/>
          </w:tcPr>
          <w:p w:rsidR="003961E1" w:rsidRPr="000969AC" w:rsidRDefault="00D253ED" w:rsidP="003961E1">
            <w:pPr>
              <w:jc w:val="both"/>
              <w:rPr>
                <w:rFonts w:ascii="Verdana" w:hAnsi="Verdana"/>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αποφασίζε</w:t>
            </w:r>
            <w:r w:rsidR="00205A71">
              <w:rPr>
                <w:rFonts w:ascii="Verdana" w:eastAsia="Arial Unicode MS" w:hAnsi="Verdana"/>
                <w:b/>
                <w:sz w:val="20"/>
                <w:szCs w:val="20"/>
                <w:lang w:val="el-GR"/>
              </w:rPr>
              <w:t>ι</w:t>
            </w:r>
            <w:r w:rsidR="00A9177A">
              <w:rPr>
                <w:rFonts w:ascii="Verdana" w:eastAsia="Arial Unicode MS" w:hAnsi="Verdana"/>
                <w:b/>
                <w:sz w:val="20"/>
                <w:szCs w:val="20"/>
                <w:lang w:val="el-GR"/>
              </w:rPr>
              <w:t xml:space="preserve"> </w:t>
            </w:r>
            <w:r w:rsidR="00C85BF7">
              <w:rPr>
                <w:rFonts w:ascii="Verdana" w:eastAsia="Arial Unicode MS" w:hAnsi="Verdana"/>
                <w:b/>
                <w:sz w:val="20"/>
                <w:szCs w:val="20"/>
                <w:lang w:val="el-GR"/>
              </w:rPr>
              <w:t>ομόφωνα</w:t>
            </w:r>
          </w:p>
          <w:p w:rsidR="00C85BF7" w:rsidRPr="00C85BF7" w:rsidRDefault="00C85BF7" w:rsidP="00C85BF7">
            <w:pPr>
              <w:jc w:val="both"/>
              <w:rPr>
                <w:rFonts w:ascii="Verdana" w:hAnsi="Verdana" w:cs="Tahoma"/>
                <w:sz w:val="20"/>
                <w:szCs w:val="20"/>
                <w:lang w:val="el-GR"/>
              </w:rPr>
            </w:pPr>
            <w:r w:rsidRPr="00C85BF7">
              <w:rPr>
                <w:rFonts w:ascii="Verdana" w:hAnsi="Verdana" w:cs="Tahoma"/>
                <w:b/>
                <w:sz w:val="20"/>
                <w:szCs w:val="20"/>
                <w:lang w:val="el-GR"/>
              </w:rPr>
              <w:t>Α:</w:t>
            </w:r>
            <w:r w:rsidRPr="00C85BF7">
              <w:rPr>
                <w:rFonts w:ascii="Verdana" w:hAnsi="Verdana" w:cs="Tahoma"/>
                <w:sz w:val="20"/>
                <w:szCs w:val="20"/>
                <w:lang w:val="el-GR"/>
              </w:rPr>
              <w:t xml:space="preserve"> Την έγκριση σύναψης προγραμματικής Σύμβασης μεταξύ του Δήμου Ανατολικής Μάνης και της Περιφέρειας Πελοποννήσου για την ανάθεση της μελέτης </w:t>
            </w:r>
            <w:r w:rsidRPr="00C85BF7">
              <w:rPr>
                <w:rFonts w:ascii="Verdana" w:hAnsi="Verdana"/>
                <w:sz w:val="20"/>
                <w:szCs w:val="20"/>
                <w:lang w:val="el-GR"/>
              </w:rPr>
              <w:t>« Επικαιροποίηση  της μελέτης  και σύνταξη νέων τευχών δημοπράτησης για την αποπεράτωση του έργου Ανέγερση του 12-θέσιου Λυκείου του Νομού Λακωνίας. »</w:t>
            </w:r>
          </w:p>
          <w:p w:rsidR="00C85BF7" w:rsidRDefault="00C85BF7" w:rsidP="00C85BF7">
            <w:pPr>
              <w:jc w:val="both"/>
              <w:rPr>
                <w:rFonts w:ascii="Verdana" w:hAnsi="Verdana"/>
                <w:sz w:val="20"/>
                <w:szCs w:val="20"/>
                <w:lang w:val="el-GR"/>
              </w:rPr>
            </w:pPr>
            <w:r w:rsidRPr="00C85BF7">
              <w:rPr>
                <w:rFonts w:ascii="Verdana" w:hAnsi="Verdana" w:cs="Tahoma"/>
                <w:b/>
                <w:sz w:val="20"/>
                <w:szCs w:val="20"/>
                <w:lang w:val="el-GR"/>
              </w:rPr>
              <w:t>Β:</w:t>
            </w:r>
            <w:r w:rsidRPr="00C85BF7">
              <w:rPr>
                <w:rFonts w:ascii="Verdana" w:hAnsi="Verdana" w:cs="Tahoma"/>
                <w:sz w:val="20"/>
                <w:szCs w:val="20"/>
                <w:lang w:val="el-GR"/>
              </w:rPr>
              <w:t xml:space="preserve"> Εγκρίνει το σχέδιο της Προγραμματικής Σύμβασης</w:t>
            </w:r>
          </w:p>
          <w:p w:rsidR="00C85BF7" w:rsidRPr="00C85BF7" w:rsidRDefault="00C85BF7" w:rsidP="00C85BF7">
            <w:pPr>
              <w:jc w:val="both"/>
              <w:rPr>
                <w:rFonts w:ascii="Verdana" w:hAnsi="Verdana" w:cs="Tahoma"/>
                <w:sz w:val="20"/>
                <w:szCs w:val="20"/>
                <w:lang w:val="el-GR"/>
              </w:rPr>
            </w:pPr>
            <w:r w:rsidRPr="00C85BF7">
              <w:rPr>
                <w:rFonts w:ascii="Verdana" w:hAnsi="Verdana" w:cs="Tahoma"/>
                <w:b/>
                <w:sz w:val="20"/>
                <w:szCs w:val="20"/>
                <w:lang w:val="el-GR"/>
              </w:rPr>
              <w:t>Γ:</w:t>
            </w:r>
            <w:r w:rsidRPr="00C85BF7">
              <w:rPr>
                <w:rFonts w:ascii="Verdana" w:hAnsi="Verdana" w:cs="Tahoma"/>
                <w:sz w:val="20"/>
                <w:szCs w:val="20"/>
                <w:lang w:val="el-GR"/>
              </w:rPr>
              <w:t xml:space="preserve"> Ορίζει μετά από κλήρωση που διενεργήθηκε, από το Τμήμα Υποστήριξης Πολιτικών Οργάνων,  στην Κοινή Επιτροπή Παρακολούθησης της προγραμματικής </w:t>
            </w:r>
            <w:r w:rsidRPr="00C85BF7">
              <w:rPr>
                <w:rFonts w:ascii="Verdana" w:hAnsi="Verdana" w:cs="Tahoma"/>
                <w:sz w:val="20"/>
                <w:szCs w:val="20"/>
                <w:lang w:val="el-GR"/>
              </w:rPr>
              <w:lastRenderedPageBreak/>
              <w:t>σύμβασης τον Δημοτικό Σύμβουλο Εξαρχάκο Γεώργιο με αναπληρωτή του τον επίσης Δημοτικό Σύμβουλο Μουρκόγιαννη Σπυρίδωνα</w:t>
            </w:r>
          </w:p>
          <w:p w:rsidR="00C85BF7" w:rsidRPr="00C85BF7" w:rsidRDefault="00C85BF7" w:rsidP="00C85BF7">
            <w:pPr>
              <w:jc w:val="both"/>
              <w:rPr>
                <w:rFonts w:ascii="Verdana" w:hAnsi="Verdana" w:cs="Tahoma"/>
                <w:sz w:val="20"/>
                <w:szCs w:val="20"/>
                <w:lang w:val="el-GR"/>
              </w:rPr>
            </w:pPr>
            <w:r w:rsidRPr="00C85BF7">
              <w:rPr>
                <w:rFonts w:ascii="Verdana" w:hAnsi="Verdana" w:cs="Tahoma"/>
                <w:b/>
                <w:sz w:val="20"/>
                <w:szCs w:val="20"/>
                <w:lang w:val="el-GR"/>
              </w:rPr>
              <w:t>Δ:</w:t>
            </w:r>
            <w:r w:rsidRPr="00C85BF7">
              <w:rPr>
                <w:rFonts w:ascii="Verdana" w:hAnsi="Verdana" w:cs="Tahoma"/>
                <w:sz w:val="20"/>
                <w:szCs w:val="20"/>
                <w:lang w:val="el-GR"/>
              </w:rPr>
              <w:t xml:space="preserve"> Εξουσιοδοτεί τον Δήμαρχο Δήμου Ανατολικής Μάνης κ. Πέτρο Ανδρεάκο  για την υπογραφή της Προγραμματικής Σύμβασης.</w:t>
            </w:r>
          </w:p>
          <w:p w:rsidR="006571D0" w:rsidRPr="00C85BF7" w:rsidRDefault="006571D0" w:rsidP="00C85BF7">
            <w:pPr>
              <w:rPr>
                <w:rFonts w:ascii="Verdana" w:hAnsi="Verdana"/>
                <w:sz w:val="20"/>
                <w:szCs w:val="20"/>
                <w:lang w:val="el-GR"/>
              </w:rPr>
            </w:pPr>
          </w:p>
        </w:tc>
      </w:tr>
      <w:tr w:rsidR="004468F3" w:rsidRPr="005D578C" w:rsidTr="00A649F6">
        <w:trPr>
          <w:trHeight w:val="1808"/>
        </w:trPr>
        <w:tc>
          <w:tcPr>
            <w:tcW w:w="648" w:type="dxa"/>
          </w:tcPr>
          <w:p w:rsidR="00FD7526" w:rsidRPr="00EC076E" w:rsidRDefault="00DD58A0" w:rsidP="007501BE">
            <w:pPr>
              <w:jc w:val="center"/>
              <w:rPr>
                <w:rFonts w:ascii="Verdana" w:eastAsia="Arial Unicode MS" w:hAnsi="Verdana"/>
                <w:sz w:val="20"/>
                <w:szCs w:val="20"/>
                <w:lang w:val="el-GR"/>
              </w:rPr>
            </w:pPr>
            <w:r>
              <w:rPr>
                <w:rFonts w:ascii="Verdana" w:eastAsia="Arial Unicode MS" w:hAnsi="Verdana"/>
                <w:sz w:val="20"/>
                <w:szCs w:val="20"/>
                <w:lang w:val="el-GR"/>
              </w:rPr>
              <w:lastRenderedPageBreak/>
              <w:t>3</w:t>
            </w:r>
          </w:p>
        </w:tc>
        <w:tc>
          <w:tcPr>
            <w:tcW w:w="4363" w:type="dxa"/>
            <w:tcBorders>
              <w:bottom w:val="single" w:sz="4" w:space="0" w:color="auto"/>
            </w:tcBorders>
          </w:tcPr>
          <w:p w:rsidR="003961E1" w:rsidRPr="003961E1" w:rsidRDefault="003961E1" w:rsidP="003961E1">
            <w:pPr>
              <w:jc w:val="both"/>
              <w:rPr>
                <w:rFonts w:ascii="Verdana" w:hAnsi="Verdana"/>
                <w:b/>
                <w:sz w:val="20"/>
                <w:szCs w:val="20"/>
                <w:lang w:val="el-GR"/>
              </w:rPr>
            </w:pPr>
            <w:r w:rsidRPr="003961E1">
              <w:rPr>
                <w:rFonts w:ascii="Verdana" w:hAnsi="Verdana"/>
                <w:b/>
                <w:sz w:val="20"/>
                <w:szCs w:val="20"/>
                <w:lang w:val="el-GR"/>
              </w:rPr>
              <w:t>Αναμόρφωση προϋπολογισμού οικ. Έτους 2013 για την υλοποίηση της προγραμματικής σύμβασης « Επικαιροποίηση  της μελέτης  και σύνταξη νέων τευχών δημοπράτησης για την αποπεράτωση του έργου Ανέγερση του 12-θέσιου Λυκείου του Νομού Λακωνίας.»</w:t>
            </w:r>
          </w:p>
          <w:p w:rsidR="000A5BF3" w:rsidRDefault="000A5BF3" w:rsidP="00057923">
            <w:pPr>
              <w:rPr>
                <w:rFonts w:ascii="Verdana" w:eastAsia="Arial Unicode MS" w:hAnsi="Verdana"/>
                <w:b/>
                <w:sz w:val="20"/>
                <w:szCs w:val="20"/>
                <w:lang w:val="el-GR"/>
              </w:rPr>
            </w:pPr>
          </w:p>
          <w:p w:rsidR="00384A87" w:rsidRPr="00EC076E" w:rsidRDefault="005F26E8" w:rsidP="00057923">
            <w:pPr>
              <w:rPr>
                <w:rFonts w:ascii="Verdana" w:eastAsia="Arial Unicode MS" w:hAnsi="Verdana"/>
                <w:b/>
                <w:sz w:val="20"/>
                <w:szCs w:val="20"/>
                <w:lang w:val="el-GR"/>
              </w:rPr>
            </w:pPr>
            <w:r w:rsidRPr="00EC076E">
              <w:rPr>
                <w:rFonts w:ascii="Verdana" w:eastAsia="Arial Unicode MS" w:hAnsi="Verdana"/>
                <w:b/>
                <w:sz w:val="20"/>
                <w:szCs w:val="20"/>
                <w:lang w:val="el-GR"/>
              </w:rPr>
              <w:t xml:space="preserve">Αριθ. Απόφασης:      </w:t>
            </w:r>
            <w:r w:rsidR="000969AC">
              <w:rPr>
                <w:rFonts w:ascii="Verdana" w:eastAsia="Arial Unicode MS" w:hAnsi="Verdana"/>
                <w:b/>
                <w:sz w:val="20"/>
                <w:szCs w:val="20"/>
                <w:lang w:val="el-GR"/>
              </w:rPr>
              <w:t xml:space="preserve">   21</w:t>
            </w:r>
            <w:r w:rsidR="003961E1">
              <w:rPr>
                <w:rFonts w:ascii="Verdana" w:eastAsia="Arial Unicode MS" w:hAnsi="Verdana"/>
                <w:b/>
                <w:sz w:val="20"/>
                <w:szCs w:val="20"/>
                <w:lang w:val="el-GR"/>
              </w:rPr>
              <w:t>8</w:t>
            </w:r>
            <w:r w:rsidRPr="00EC076E">
              <w:rPr>
                <w:rFonts w:ascii="Verdana" w:hAnsi="Verdana"/>
                <w:b/>
                <w:sz w:val="20"/>
                <w:szCs w:val="20"/>
                <w:lang w:val="el-GR"/>
              </w:rPr>
              <w:t>/201</w:t>
            </w:r>
            <w:r>
              <w:rPr>
                <w:rFonts w:ascii="Verdana" w:hAnsi="Verdana"/>
                <w:b/>
                <w:sz w:val="20"/>
                <w:szCs w:val="20"/>
                <w:lang w:val="el-GR"/>
              </w:rPr>
              <w:t>3</w:t>
            </w:r>
          </w:p>
        </w:tc>
        <w:tc>
          <w:tcPr>
            <w:tcW w:w="5812" w:type="dxa"/>
            <w:tcBorders>
              <w:bottom w:val="single" w:sz="4" w:space="0" w:color="auto"/>
            </w:tcBorders>
          </w:tcPr>
          <w:p w:rsidR="003961E1" w:rsidRPr="00872954" w:rsidRDefault="00D253ED" w:rsidP="003961E1">
            <w:pPr>
              <w:jc w:val="both"/>
              <w:rPr>
                <w:rFonts w:ascii="Verdana" w:hAnsi="Verdana" w:cs="Tahoma"/>
                <w:sz w:val="20"/>
                <w:lang w:val="el-GR"/>
              </w:rPr>
            </w:pPr>
            <w:r w:rsidRPr="00EC076E">
              <w:rPr>
                <w:rFonts w:ascii="Verdana" w:eastAsia="Arial Unicode MS" w:hAnsi="Verdana"/>
                <w:b/>
                <w:sz w:val="20"/>
                <w:szCs w:val="20"/>
                <w:lang w:val="el-GR"/>
              </w:rPr>
              <w:t xml:space="preserve">Το  Δ.Σ.   </w:t>
            </w:r>
            <w:r w:rsidR="00205A71">
              <w:rPr>
                <w:rFonts w:ascii="Verdana" w:eastAsia="Arial Unicode MS" w:hAnsi="Verdana"/>
                <w:b/>
                <w:sz w:val="20"/>
                <w:szCs w:val="20"/>
                <w:lang w:val="el-GR"/>
              </w:rPr>
              <w:t xml:space="preserve">αποφασίζει </w:t>
            </w:r>
            <w:r w:rsidR="004042F8">
              <w:rPr>
                <w:rFonts w:ascii="Verdana" w:eastAsia="Arial Unicode MS" w:hAnsi="Verdana"/>
                <w:b/>
                <w:sz w:val="20"/>
                <w:szCs w:val="20"/>
                <w:lang w:val="el-GR"/>
              </w:rPr>
              <w:t>ομόφωνα</w:t>
            </w:r>
          </w:p>
          <w:p w:rsidR="004042F8" w:rsidRPr="004042F8" w:rsidRDefault="004042F8" w:rsidP="004042F8">
            <w:pPr>
              <w:jc w:val="both"/>
              <w:rPr>
                <w:rFonts w:ascii="Verdana" w:hAnsi="Verdana" w:cs="Tahoma"/>
                <w:sz w:val="20"/>
                <w:szCs w:val="20"/>
                <w:lang w:val="el-GR"/>
              </w:rPr>
            </w:pPr>
            <w:r w:rsidRPr="004042F8">
              <w:rPr>
                <w:rFonts w:ascii="Verdana" w:hAnsi="Verdana" w:cs="Tahoma"/>
                <w:sz w:val="20"/>
                <w:szCs w:val="20"/>
                <w:lang w:val="el-GR"/>
              </w:rPr>
              <w:t xml:space="preserve">Αναμορφώνει τον προϋπολογισμό οικ. έτους 2013 και  μεταφέρει  από το με Κ.Α. 9111 Αποθεματικό πίστωση ποσού 2.000,00€ για την δημιουργία νέου Κ.Α. </w:t>
            </w:r>
            <w:r w:rsidRPr="004042F8">
              <w:rPr>
                <w:rFonts w:ascii="Verdana" w:hAnsi="Verdana"/>
                <w:sz w:val="20"/>
                <w:szCs w:val="20"/>
                <w:lang w:val="el-GR"/>
              </w:rPr>
              <w:t>00.6736.0007 με τίτλο Προγραμματική σύμβαση για « Επικαιροποίηση  της μελέτης  και σύνταξη νέων τευχών δημοπράτησης για την αποπεράτωση του έργου Ανέγερση του 12-θέσιου Λυκείου του Νομού Λακωνίας» .</w:t>
            </w:r>
          </w:p>
          <w:p w:rsidR="006B7F36" w:rsidRPr="00872954" w:rsidRDefault="006B7F36" w:rsidP="00872954">
            <w:pPr>
              <w:rPr>
                <w:rFonts w:ascii="Verdana" w:hAnsi="Verdana" w:cs="Tahoma"/>
                <w:sz w:val="20"/>
                <w:lang w:val="el-GR"/>
              </w:rPr>
            </w:pPr>
          </w:p>
        </w:tc>
      </w:tr>
      <w:tr w:rsidR="004468F3" w:rsidRPr="005D578C" w:rsidTr="009A2ED1">
        <w:trPr>
          <w:trHeight w:val="1168"/>
        </w:trPr>
        <w:tc>
          <w:tcPr>
            <w:tcW w:w="648" w:type="dxa"/>
          </w:tcPr>
          <w:p w:rsidR="00384A87" w:rsidRPr="00EC076E" w:rsidRDefault="00DD58A0" w:rsidP="00057923">
            <w:pPr>
              <w:jc w:val="center"/>
              <w:rPr>
                <w:rFonts w:ascii="Verdana" w:eastAsia="Arial Unicode MS" w:hAnsi="Verdana"/>
                <w:sz w:val="20"/>
                <w:szCs w:val="20"/>
                <w:lang w:val="el-GR"/>
              </w:rPr>
            </w:pPr>
            <w:r>
              <w:rPr>
                <w:rFonts w:ascii="Verdana" w:eastAsia="Arial Unicode MS" w:hAnsi="Verdana"/>
                <w:sz w:val="20"/>
                <w:szCs w:val="20"/>
                <w:lang w:val="el-GR"/>
              </w:rPr>
              <w:t>4</w:t>
            </w:r>
          </w:p>
        </w:tc>
        <w:tc>
          <w:tcPr>
            <w:tcW w:w="4363" w:type="dxa"/>
            <w:tcBorders>
              <w:bottom w:val="single" w:sz="4" w:space="0" w:color="auto"/>
            </w:tcBorders>
          </w:tcPr>
          <w:p w:rsidR="003961E1" w:rsidRPr="003961E1" w:rsidRDefault="003961E1" w:rsidP="003961E1">
            <w:pPr>
              <w:jc w:val="both"/>
              <w:rPr>
                <w:rFonts w:ascii="Verdana" w:hAnsi="Verdana"/>
                <w:b/>
                <w:sz w:val="20"/>
                <w:szCs w:val="20"/>
                <w:lang w:val="el-GR"/>
              </w:rPr>
            </w:pPr>
            <w:r w:rsidRPr="003961E1">
              <w:rPr>
                <w:rFonts w:ascii="Verdana" w:hAnsi="Verdana"/>
                <w:b/>
                <w:sz w:val="20"/>
                <w:szCs w:val="20"/>
                <w:lang w:val="el-GR"/>
              </w:rPr>
              <w:t>Σχετικά με Εξωδικαστικό συμβιβασμό για ρύθμιση μισθώματος εμπορικής στέγης (Τουριστικό περίπτερο Γυθείου)</w:t>
            </w:r>
          </w:p>
          <w:p w:rsidR="000A5BF3" w:rsidRPr="000A5BF3" w:rsidRDefault="000A5BF3" w:rsidP="00057923">
            <w:pPr>
              <w:rPr>
                <w:rFonts w:ascii="Verdana" w:eastAsia="Arial Unicode MS" w:hAnsi="Verdana"/>
                <w:b/>
                <w:sz w:val="20"/>
                <w:szCs w:val="20"/>
                <w:lang w:val="el-GR"/>
              </w:rPr>
            </w:pPr>
          </w:p>
          <w:p w:rsidR="005F26E8" w:rsidRPr="00EC076E" w:rsidRDefault="005F26E8" w:rsidP="00057923">
            <w:pPr>
              <w:rPr>
                <w:rFonts w:ascii="Verdana" w:eastAsia="Arial Unicode MS" w:hAnsi="Verdana"/>
                <w:b/>
                <w:sz w:val="20"/>
                <w:szCs w:val="20"/>
                <w:lang w:val="el-GR"/>
              </w:rPr>
            </w:pPr>
            <w:r w:rsidRPr="00EC076E">
              <w:rPr>
                <w:rFonts w:ascii="Verdana" w:eastAsia="Arial Unicode MS" w:hAnsi="Verdana"/>
                <w:b/>
                <w:sz w:val="20"/>
                <w:szCs w:val="20"/>
                <w:lang w:val="el-GR"/>
              </w:rPr>
              <w:t xml:space="preserve">Αριθ. Απόφασης:      </w:t>
            </w:r>
            <w:r w:rsidR="00DD58A0">
              <w:rPr>
                <w:rFonts w:ascii="Verdana" w:eastAsia="Arial Unicode MS" w:hAnsi="Verdana"/>
                <w:b/>
                <w:sz w:val="20"/>
                <w:szCs w:val="20"/>
                <w:lang w:val="el-GR"/>
              </w:rPr>
              <w:t xml:space="preserve">   21</w:t>
            </w:r>
            <w:r w:rsidR="003961E1">
              <w:rPr>
                <w:rFonts w:ascii="Verdana" w:eastAsia="Arial Unicode MS" w:hAnsi="Verdana"/>
                <w:b/>
                <w:sz w:val="20"/>
                <w:szCs w:val="20"/>
                <w:lang w:val="el-GR"/>
              </w:rPr>
              <w:t>9</w:t>
            </w:r>
            <w:r w:rsidRPr="00EC076E">
              <w:rPr>
                <w:rFonts w:ascii="Verdana" w:hAnsi="Verdana"/>
                <w:b/>
                <w:sz w:val="20"/>
                <w:szCs w:val="20"/>
                <w:lang w:val="el-GR"/>
              </w:rPr>
              <w:t>/201</w:t>
            </w:r>
            <w:r>
              <w:rPr>
                <w:rFonts w:ascii="Verdana" w:hAnsi="Verdana"/>
                <w:b/>
                <w:sz w:val="20"/>
                <w:szCs w:val="20"/>
                <w:lang w:val="el-GR"/>
              </w:rPr>
              <w:t>3</w:t>
            </w:r>
          </w:p>
        </w:tc>
        <w:tc>
          <w:tcPr>
            <w:tcW w:w="5812" w:type="dxa"/>
            <w:tcBorders>
              <w:bottom w:val="single" w:sz="4" w:space="0" w:color="auto"/>
            </w:tcBorders>
          </w:tcPr>
          <w:p w:rsidR="003961E1" w:rsidRPr="007C2850" w:rsidRDefault="00D253ED" w:rsidP="003961E1">
            <w:pPr>
              <w:jc w:val="both"/>
              <w:rPr>
                <w:rFonts w:ascii="Verdana" w:hAnsi="Verdana" w:cs="Tahoma"/>
                <w:sz w:val="20"/>
                <w:lang w:val="el-GR"/>
              </w:rPr>
            </w:pPr>
            <w:r w:rsidRPr="00EC076E">
              <w:rPr>
                <w:rFonts w:ascii="Verdana" w:eastAsia="Arial Unicode MS" w:hAnsi="Verdana"/>
                <w:b/>
                <w:sz w:val="20"/>
                <w:szCs w:val="20"/>
                <w:lang w:val="el-GR"/>
              </w:rPr>
              <w:t xml:space="preserve">Το  Δ.Σ.   </w:t>
            </w:r>
            <w:r w:rsidR="00DD58A0">
              <w:rPr>
                <w:rFonts w:ascii="Verdana" w:eastAsia="Arial Unicode MS" w:hAnsi="Verdana"/>
                <w:b/>
                <w:sz w:val="20"/>
                <w:szCs w:val="20"/>
                <w:lang w:val="el-GR"/>
              </w:rPr>
              <w:t>αποφασίζει</w:t>
            </w:r>
            <w:r w:rsidR="004D38E2">
              <w:rPr>
                <w:rFonts w:ascii="Verdana" w:eastAsia="Arial Unicode MS" w:hAnsi="Verdana"/>
                <w:b/>
                <w:sz w:val="20"/>
                <w:szCs w:val="20"/>
                <w:lang w:val="el-GR"/>
              </w:rPr>
              <w:t xml:space="preserve"> </w:t>
            </w:r>
            <w:r w:rsidR="007C2850">
              <w:rPr>
                <w:rFonts w:ascii="Verdana" w:eastAsia="Arial Unicode MS" w:hAnsi="Verdana"/>
                <w:b/>
                <w:sz w:val="20"/>
                <w:szCs w:val="20"/>
                <w:lang w:val="el-GR"/>
              </w:rPr>
              <w:t>ομόφωνα</w:t>
            </w:r>
          </w:p>
          <w:p w:rsidR="007C2850" w:rsidRPr="007C2850" w:rsidRDefault="007C2850" w:rsidP="007C2850">
            <w:pPr>
              <w:jc w:val="both"/>
              <w:rPr>
                <w:rFonts w:ascii="Verdana" w:hAnsi="Verdana"/>
                <w:sz w:val="20"/>
                <w:szCs w:val="20"/>
                <w:lang w:val="el-GR"/>
              </w:rPr>
            </w:pPr>
            <w:r w:rsidRPr="007C2850">
              <w:rPr>
                <w:rFonts w:ascii="Verdana" w:hAnsi="Verdana"/>
                <w:sz w:val="20"/>
                <w:szCs w:val="20"/>
                <w:lang w:val="el-GR"/>
              </w:rPr>
              <w:t xml:space="preserve">Τον </w:t>
            </w:r>
            <w:r w:rsidR="005D578C">
              <w:rPr>
                <w:rFonts w:ascii="Verdana" w:hAnsi="Verdana"/>
                <w:sz w:val="20"/>
                <w:szCs w:val="20"/>
                <w:lang w:val="el-GR"/>
              </w:rPr>
              <w:t>εξω</w:t>
            </w:r>
            <w:r w:rsidRPr="007C2850">
              <w:rPr>
                <w:rFonts w:ascii="Verdana" w:hAnsi="Verdana"/>
                <w:sz w:val="20"/>
                <w:szCs w:val="20"/>
                <w:lang w:val="el-GR"/>
              </w:rPr>
              <w:t>δικαστικό</w:t>
            </w:r>
            <w:r w:rsidRPr="007C2850">
              <w:rPr>
                <w:rFonts w:ascii="Verdana" w:hAnsi="Verdana"/>
                <w:b/>
                <w:sz w:val="20"/>
                <w:szCs w:val="20"/>
                <w:lang w:val="el-GR"/>
              </w:rPr>
              <w:t xml:space="preserve"> </w:t>
            </w:r>
            <w:r w:rsidRPr="007C2850">
              <w:rPr>
                <w:rFonts w:ascii="Verdana" w:hAnsi="Verdana"/>
                <w:sz w:val="20"/>
                <w:szCs w:val="20"/>
                <w:lang w:val="el-GR"/>
              </w:rPr>
              <w:t>συμβιβασμό με την ομόρρυθμη εταιρεία με την επωνυμία «Χρήστος Πλαγιαννάκος και Σία Ο.Ε.», για μείωση του ύψους των μηνιαίων μισθωμάτων κατά 20% του Τουριστικού Περιπτέρου Γυθείου και μέχρι την λήξη της σύμβασης.</w:t>
            </w:r>
          </w:p>
          <w:p w:rsidR="004D38E2" w:rsidRPr="00FE1588" w:rsidRDefault="004D38E2" w:rsidP="00FE1588">
            <w:pPr>
              <w:jc w:val="both"/>
              <w:rPr>
                <w:rFonts w:ascii="Verdana" w:hAnsi="Verdana"/>
                <w:sz w:val="20"/>
                <w:szCs w:val="20"/>
                <w:lang w:val="el-GR"/>
              </w:rPr>
            </w:pPr>
          </w:p>
        </w:tc>
      </w:tr>
      <w:tr w:rsidR="004468F3" w:rsidRPr="005D578C" w:rsidTr="00B85752">
        <w:trPr>
          <w:trHeight w:val="136"/>
        </w:trPr>
        <w:tc>
          <w:tcPr>
            <w:tcW w:w="648" w:type="dxa"/>
          </w:tcPr>
          <w:p w:rsidR="00384A87" w:rsidRPr="00EC076E" w:rsidRDefault="00384A87" w:rsidP="00057923">
            <w:pPr>
              <w:rPr>
                <w:rFonts w:ascii="Verdana" w:eastAsia="Arial Unicode MS" w:hAnsi="Verdana"/>
                <w:sz w:val="20"/>
                <w:szCs w:val="20"/>
                <w:lang w:val="el-GR"/>
              </w:rPr>
            </w:pPr>
            <w:r w:rsidRPr="00EC076E">
              <w:rPr>
                <w:rFonts w:ascii="Verdana" w:eastAsia="Arial Unicode MS" w:hAnsi="Verdana"/>
                <w:sz w:val="20"/>
                <w:szCs w:val="20"/>
                <w:lang w:val="el-GR"/>
              </w:rPr>
              <w:t xml:space="preserve">  </w:t>
            </w:r>
            <w:r w:rsidR="00DD58A0">
              <w:rPr>
                <w:rFonts w:ascii="Verdana" w:eastAsia="Arial Unicode MS" w:hAnsi="Verdana"/>
                <w:sz w:val="20"/>
                <w:szCs w:val="20"/>
                <w:lang w:val="el-GR"/>
              </w:rPr>
              <w:t>5</w:t>
            </w:r>
          </w:p>
        </w:tc>
        <w:tc>
          <w:tcPr>
            <w:tcW w:w="4363" w:type="dxa"/>
            <w:tcBorders>
              <w:top w:val="single" w:sz="4" w:space="0" w:color="auto"/>
              <w:bottom w:val="single" w:sz="4" w:space="0" w:color="auto"/>
            </w:tcBorders>
          </w:tcPr>
          <w:p w:rsidR="003961E1" w:rsidRPr="00C402E7" w:rsidRDefault="003961E1" w:rsidP="003961E1">
            <w:pPr>
              <w:jc w:val="both"/>
              <w:rPr>
                <w:rFonts w:ascii="Verdana" w:hAnsi="Verdana"/>
                <w:b/>
                <w:sz w:val="20"/>
                <w:szCs w:val="20"/>
                <w:lang w:val="el-GR"/>
              </w:rPr>
            </w:pPr>
            <w:r w:rsidRPr="00C402E7">
              <w:rPr>
                <w:rFonts w:ascii="Verdana" w:hAnsi="Verdana"/>
                <w:b/>
                <w:sz w:val="20"/>
                <w:szCs w:val="20"/>
                <w:lang w:val="el-GR"/>
              </w:rPr>
              <w:t>Διαγραφή οφειλής Ζαφειράκου Ζαφειρίου</w:t>
            </w:r>
          </w:p>
          <w:p w:rsidR="004468F3" w:rsidRPr="004468F3" w:rsidRDefault="004468F3" w:rsidP="00057923">
            <w:pPr>
              <w:rPr>
                <w:rFonts w:ascii="Verdana" w:eastAsia="Arial Unicode MS" w:hAnsi="Verdana"/>
                <w:b/>
                <w:sz w:val="20"/>
                <w:szCs w:val="20"/>
                <w:lang w:val="el-GR"/>
              </w:rPr>
            </w:pPr>
          </w:p>
          <w:p w:rsidR="005F26E8" w:rsidRPr="00EC076E" w:rsidRDefault="005F26E8" w:rsidP="00057923">
            <w:pPr>
              <w:rPr>
                <w:rFonts w:ascii="Verdana" w:eastAsia="Arial Unicode MS" w:hAnsi="Verdana"/>
                <w:b/>
                <w:sz w:val="20"/>
                <w:szCs w:val="20"/>
                <w:lang w:val="el-GR"/>
              </w:rPr>
            </w:pPr>
            <w:r w:rsidRPr="00EC076E">
              <w:rPr>
                <w:rFonts w:ascii="Verdana" w:eastAsia="Arial Unicode MS" w:hAnsi="Verdana"/>
                <w:b/>
                <w:sz w:val="20"/>
                <w:szCs w:val="20"/>
                <w:lang w:val="el-GR"/>
              </w:rPr>
              <w:t xml:space="preserve">Αριθ. Απόφασης:      </w:t>
            </w:r>
            <w:r w:rsidR="003961E1">
              <w:rPr>
                <w:rFonts w:ascii="Verdana" w:eastAsia="Arial Unicode MS" w:hAnsi="Verdana"/>
                <w:b/>
                <w:sz w:val="20"/>
                <w:szCs w:val="20"/>
                <w:lang w:val="el-GR"/>
              </w:rPr>
              <w:t xml:space="preserve">   220</w:t>
            </w:r>
            <w:r w:rsidRPr="00EC076E">
              <w:rPr>
                <w:rFonts w:ascii="Verdana" w:hAnsi="Verdana"/>
                <w:b/>
                <w:sz w:val="20"/>
                <w:szCs w:val="20"/>
                <w:lang w:val="el-GR"/>
              </w:rPr>
              <w:t>/201</w:t>
            </w:r>
            <w:r>
              <w:rPr>
                <w:rFonts w:ascii="Verdana" w:hAnsi="Verdana"/>
                <w:b/>
                <w:sz w:val="20"/>
                <w:szCs w:val="20"/>
                <w:lang w:val="el-GR"/>
              </w:rPr>
              <w:t>3</w:t>
            </w:r>
          </w:p>
        </w:tc>
        <w:tc>
          <w:tcPr>
            <w:tcW w:w="5812" w:type="dxa"/>
            <w:tcBorders>
              <w:top w:val="single" w:sz="4" w:space="0" w:color="auto"/>
              <w:bottom w:val="single" w:sz="4" w:space="0" w:color="auto"/>
            </w:tcBorders>
          </w:tcPr>
          <w:p w:rsidR="00591440" w:rsidRPr="00872954" w:rsidRDefault="00BC66A3" w:rsidP="00591440">
            <w:pPr>
              <w:jc w:val="both"/>
              <w:rPr>
                <w:rFonts w:ascii="Verdana" w:hAnsi="Verdana" w:cs="Tahoma"/>
                <w:sz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r w:rsidR="00591440">
              <w:rPr>
                <w:rFonts w:ascii="Verdana" w:eastAsia="Arial Unicode MS" w:hAnsi="Verdana"/>
                <w:b/>
                <w:sz w:val="20"/>
                <w:szCs w:val="20"/>
                <w:lang w:val="el-GR"/>
              </w:rPr>
              <w:t>ομόφωνα</w:t>
            </w:r>
          </w:p>
          <w:p w:rsidR="00591440" w:rsidRPr="00591440" w:rsidRDefault="00591440" w:rsidP="00591440">
            <w:pPr>
              <w:jc w:val="both"/>
              <w:rPr>
                <w:rFonts w:ascii="Verdana" w:hAnsi="Verdana"/>
                <w:sz w:val="20"/>
                <w:szCs w:val="20"/>
                <w:lang w:val="el-GR"/>
              </w:rPr>
            </w:pPr>
            <w:r w:rsidRPr="00591440">
              <w:rPr>
                <w:rFonts w:ascii="Verdana" w:hAnsi="Verdana"/>
                <w:sz w:val="20"/>
                <w:szCs w:val="20"/>
                <w:lang w:val="el-GR"/>
              </w:rPr>
              <w:t>Την Αναβολή συζήτησης  και λήψη απόφασης επί του θέματος για επόμενο Δημοτικό Συμβούλιο</w:t>
            </w:r>
          </w:p>
          <w:p w:rsidR="003961E1" w:rsidRPr="00D66A4F" w:rsidRDefault="003961E1" w:rsidP="003961E1">
            <w:pPr>
              <w:jc w:val="both"/>
              <w:rPr>
                <w:rFonts w:ascii="Verdana" w:eastAsia="Arial Unicode MS" w:hAnsi="Verdana"/>
                <w:sz w:val="20"/>
                <w:szCs w:val="20"/>
                <w:lang w:val="el-GR"/>
              </w:rPr>
            </w:pPr>
          </w:p>
          <w:p w:rsidR="00FB14A4" w:rsidRPr="00D66A4F" w:rsidRDefault="00FB14A4" w:rsidP="00D66A4F">
            <w:pPr>
              <w:rPr>
                <w:rFonts w:ascii="Verdana" w:eastAsia="Arial Unicode MS" w:hAnsi="Verdana"/>
                <w:sz w:val="20"/>
                <w:szCs w:val="20"/>
                <w:lang w:val="el-GR"/>
              </w:rPr>
            </w:pPr>
          </w:p>
        </w:tc>
      </w:tr>
      <w:tr w:rsidR="004468F3" w:rsidRPr="005D578C" w:rsidTr="005D77D8">
        <w:trPr>
          <w:trHeight w:val="1018"/>
        </w:trPr>
        <w:tc>
          <w:tcPr>
            <w:tcW w:w="648" w:type="dxa"/>
          </w:tcPr>
          <w:p w:rsidR="00384A87" w:rsidRPr="00EC076E" w:rsidRDefault="00D66A4F" w:rsidP="00057923">
            <w:pPr>
              <w:jc w:val="center"/>
              <w:rPr>
                <w:rFonts w:ascii="Verdana" w:eastAsia="Arial Unicode MS" w:hAnsi="Verdana"/>
                <w:sz w:val="20"/>
                <w:szCs w:val="20"/>
                <w:lang w:val="el-GR"/>
              </w:rPr>
            </w:pPr>
            <w:r>
              <w:rPr>
                <w:rFonts w:ascii="Verdana" w:eastAsia="Arial Unicode MS" w:hAnsi="Verdana"/>
                <w:sz w:val="20"/>
                <w:szCs w:val="20"/>
                <w:lang w:val="el-GR"/>
              </w:rPr>
              <w:t>6</w:t>
            </w:r>
          </w:p>
        </w:tc>
        <w:tc>
          <w:tcPr>
            <w:tcW w:w="4363" w:type="dxa"/>
            <w:tcBorders>
              <w:bottom w:val="single" w:sz="4" w:space="0" w:color="auto"/>
            </w:tcBorders>
          </w:tcPr>
          <w:p w:rsidR="006D1A7F" w:rsidRPr="006D1A7F" w:rsidRDefault="006D1A7F" w:rsidP="002F609E">
            <w:pPr>
              <w:jc w:val="both"/>
              <w:rPr>
                <w:rFonts w:ascii="Verdana" w:hAnsi="Verdana"/>
                <w:b/>
                <w:sz w:val="20"/>
                <w:szCs w:val="20"/>
                <w:lang w:val="el-GR"/>
              </w:rPr>
            </w:pPr>
            <w:r w:rsidRPr="006D1A7F">
              <w:rPr>
                <w:rFonts w:ascii="Verdana" w:hAnsi="Verdana"/>
                <w:b/>
                <w:sz w:val="20"/>
                <w:szCs w:val="20"/>
                <w:lang w:val="el-GR"/>
              </w:rPr>
              <w:t>Αναμόρφωση προϋπολογισμού για την ενίσχυση του Κ.Α. 00.6821.0003 με τίτλο «Πρόστιμα αρ. 30 Ν. 1650/56»</w:t>
            </w:r>
          </w:p>
          <w:p w:rsidR="00D66A4F" w:rsidRPr="00C80B38" w:rsidRDefault="00D66A4F" w:rsidP="00D66A4F">
            <w:pPr>
              <w:pStyle w:val="a3"/>
              <w:ind w:left="0"/>
              <w:jc w:val="both"/>
              <w:rPr>
                <w:rFonts w:ascii="Verdana" w:hAnsi="Verdana"/>
                <w:b/>
                <w:sz w:val="20"/>
                <w:szCs w:val="20"/>
              </w:rPr>
            </w:pPr>
          </w:p>
          <w:p w:rsidR="00384A87" w:rsidRDefault="00384A87" w:rsidP="00057923">
            <w:pPr>
              <w:rPr>
                <w:rFonts w:ascii="Verdana" w:eastAsia="Arial Unicode MS" w:hAnsi="Verdana"/>
                <w:b/>
                <w:sz w:val="20"/>
                <w:szCs w:val="20"/>
                <w:lang w:val="el-GR"/>
              </w:rPr>
            </w:pPr>
          </w:p>
          <w:p w:rsidR="005F26E8" w:rsidRPr="00EC076E" w:rsidRDefault="005F26E8" w:rsidP="00057923">
            <w:pPr>
              <w:rPr>
                <w:rFonts w:ascii="Verdana" w:eastAsia="Arial Unicode MS" w:hAnsi="Verdana"/>
                <w:b/>
                <w:sz w:val="20"/>
                <w:szCs w:val="20"/>
                <w:lang w:val="el-GR"/>
              </w:rPr>
            </w:pPr>
            <w:r w:rsidRPr="00EC076E">
              <w:rPr>
                <w:rFonts w:ascii="Verdana" w:eastAsia="Arial Unicode MS" w:hAnsi="Verdana"/>
                <w:b/>
                <w:sz w:val="20"/>
                <w:szCs w:val="20"/>
                <w:lang w:val="el-GR"/>
              </w:rPr>
              <w:t xml:space="preserve">Αριθ. Απόφασης:      </w:t>
            </w:r>
            <w:r w:rsidR="006D1A7F">
              <w:rPr>
                <w:rFonts w:ascii="Verdana" w:eastAsia="Arial Unicode MS" w:hAnsi="Verdana"/>
                <w:b/>
                <w:sz w:val="20"/>
                <w:szCs w:val="20"/>
                <w:lang w:val="el-GR"/>
              </w:rPr>
              <w:t xml:space="preserve">   221</w:t>
            </w:r>
            <w:r w:rsidRPr="00EC076E">
              <w:rPr>
                <w:rFonts w:ascii="Verdana" w:hAnsi="Verdana"/>
                <w:b/>
                <w:sz w:val="20"/>
                <w:szCs w:val="20"/>
                <w:lang w:val="el-GR"/>
              </w:rPr>
              <w:t>/201</w:t>
            </w:r>
            <w:r>
              <w:rPr>
                <w:rFonts w:ascii="Verdana" w:hAnsi="Verdana"/>
                <w:b/>
                <w:sz w:val="20"/>
                <w:szCs w:val="20"/>
                <w:lang w:val="el-GR"/>
              </w:rPr>
              <w:t>3</w:t>
            </w:r>
          </w:p>
        </w:tc>
        <w:tc>
          <w:tcPr>
            <w:tcW w:w="5812" w:type="dxa"/>
            <w:tcBorders>
              <w:top w:val="single" w:sz="4" w:space="0" w:color="auto"/>
              <w:bottom w:val="single" w:sz="4" w:space="0" w:color="auto"/>
            </w:tcBorders>
          </w:tcPr>
          <w:p w:rsidR="0024039B" w:rsidRPr="0024039B" w:rsidRDefault="00BC66A3" w:rsidP="0024039B">
            <w:pPr>
              <w:rPr>
                <w:rFonts w:ascii="Verdana" w:hAnsi="Verdana" w:cs="Tahoma"/>
                <w:b/>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αποφασίζει</w:t>
            </w:r>
            <w:r w:rsidR="00B03C45">
              <w:rPr>
                <w:rFonts w:ascii="Verdana" w:eastAsia="Arial Unicode MS" w:hAnsi="Verdana"/>
                <w:b/>
                <w:sz w:val="20"/>
                <w:szCs w:val="20"/>
                <w:lang w:val="el-GR"/>
              </w:rPr>
              <w:t xml:space="preserve"> </w:t>
            </w:r>
            <w:r w:rsidR="0024039B" w:rsidRPr="0024039B">
              <w:rPr>
                <w:rFonts w:ascii="Verdana" w:hAnsi="Verdana" w:cs="Tahoma"/>
                <w:b/>
                <w:sz w:val="20"/>
                <w:szCs w:val="20"/>
                <w:lang w:val="el-GR"/>
              </w:rPr>
              <w:t>κατά πλειοψηφία</w:t>
            </w:r>
          </w:p>
          <w:p w:rsidR="0024039B" w:rsidRPr="0024039B" w:rsidRDefault="0024039B" w:rsidP="0024039B">
            <w:pPr>
              <w:jc w:val="both"/>
              <w:rPr>
                <w:rFonts w:ascii="Verdana" w:hAnsi="Verdana"/>
                <w:sz w:val="20"/>
                <w:szCs w:val="20"/>
                <w:lang w:val="el-GR"/>
              </w:rPr>
            </w:pPr>
            <w:r w:rsidRPr="0024039B">
              <w:rPr>
                <w:rFonts w:ascii="Verdana" w:hAnsi="Verdana" w:cs="Tahoma"/>
                <w:sz w:val="20"/>
                <w:szCs w:val="20"/>
                <w:lang w:val="el-GR"/>
              </w:rPr>
              <w:t xml:space="preserve">Αναμορφώνει τον προϋπολογισμό οικ. έτους 2013 και  μεταφέρει  από τον Κ.Α. </w:t>
            </w:r>
            <w:r w:rsidRPr="0024039B">
              <w:rPr>
                <w:rFonts w:ascii="Verdana" w:hAnsi="Verdana"/>
                <w:sz w:val="20"/>
                <w:szCs w:val="20"/>
                <w:lang w:val="el-GR"/>
              </w:rPr>
              <w:t xml:space="preserve">00.6821.0002 με τίτλο «Φορολογικά και λοιπά πρόστιμα» πίστωση ποσού 500,00€ μέσω αποθεματικού </w:t>
            </w:r>
            <w:r w:rsidRPr="0024039B">
              <w:rPr>
                <w:rFonts w:ascii="Verdana" w:hAnsi="Verdana" w:cs="Tahoma"/>
                <w:sz w:val="20"/>
                <w:szCs w:val="20"/>
                <w:lang w:val="el-GR"/>
              </w:rPr>
              <w:t xml:space="preserve"> στο  Κ.Α. </w:t>
            </w:r>
            <w:r w:rsidRPr="0024039B">
              <w:rPr>
                <w:rFonts w:ascii="Verdana" w:hAnsi="Verdana"/>
                <w:sz w:val="20"/>
                <w:szCs w:val="20"/>
                <w:lang w:val="el-GR"/>
              </w:rPr>
              <w:t>00.6821.0003 με τίτλο «Πρόστιμα αρ. 30 Ν. 1650/56» για ενίσχυσή του.</w:t>
            </w:r>
          </w:p>
          <w:p w:rsidR="0024039B" w:rsidRPr="0024039B" w:rsidRDefault="0024039B" w:rsidP="0024039B">
            <w:pPr>
              <w:jc w:val="both"/>
              <w:rPr>
                <w:rFonts w:ascii="Verdana" w:hAnsi="Verdana" w:cs="Tahoma"/>
                <w:sz w:val="20"/>
                <w:szCs w:val="20"/>
                <w:lang w:val="el-GR"/>
              </w:rPr>
            </w:pPr>
            <w:r w:rsidRPr="0024039B">
              <w:rPr>
                <w:rFonts w:ascii="Verdana" w:hAnsi="Verdana"/>
                <w:sz w:val="20"/>
                <w:szCs w:val="20"/>
                <w:lang w:val="el-GR"/>
              </w:rPr>
              <w:t xml:space="preserve">Καταψήφισε ο Δ.Σ. Γεωργαράκος Ηλίας </w:t>
            </w:r>
          </w:p>
          <w:p w:rsidR="00F14835" w:rsidRPr="00E539A3" w:rsidRDefault="00F14835" w:rsidP="002F609E">
            <w:pPr>
              <w:jc w:val="both"/>
              <w:rPr>
                <w:rFonts w:ascii="Verdana" w:hAnsi="Verdana"/>
                <w:sz w:val="20"/>
                <w:szCs w:val="20"/>
                <w:lang w:val="el-GR"/>
              </w:rPr>
            </w:pPr>
          </w:p>
        </w:tc>
      </w:tr>
      <w:tr w:rsidR="004468F3" w:rsidRPr="005D578C" w:rsidTr="009A2ED1">
        <w:trPr>
          <w:trHeight w:val="1424"/>
        </w:trPr>
        <w:tc>
          <w:tcPr>
            <w:tcW w:w="648" w:type="dxa"/>
          </w:tcPr>
          <w:p w:rsidR="00384A87" w:rsidRPr="00EC076E" w:rsidRDefault="004E5F3B" w:rsidP="00057923">
            <w:pPr>
              <w:jc w:val="center"/>
              <w:rPr>
                <w:rFonts w:ascii="Verdana" w:eastAsia="Arial Unicode MS" w:hAnsi="Verdana"/>
                <w:sz w:val="20"/>
                <w:szCs w:val="20"/>
                <w:lang w:val="el-GR"/>
              </w:rPr>
            </w:pPr>
            <w:r>
              <w:rPr>
                <w:rFonts w:ascii="Verdana" w:eastAsia="Arial Unicode MS" w:hAnsi="Verdana"/>
                <w:sz w:val="20"/>
                <w:szCs w:val="20"/>
                <w:lang w:val="el-GR"/>
              </w:rPr>
              <w:t>7</w:t>
            </w:r>
          </w:p>
        </w:tc>
        <w:tc>
          <w:tcPr>
            <w:tcW w:w="4363" w:type="dxa"/>
            <w:tcBorders>
              <w:top w:val="single" w:sz="4" w:space="0" w:color="auto"/>
            </w:tcBorders>
          </w:tcPr>
          <w:p w:rsidR="004E5F3B" w:rsidRPr="002F609E" w:rsidRDefault="002F609E" w:rsidP="004E5F3B">
            <w:pPr>
              <w:jc w:val="both"/>
              <w:rPr>
                <w:rFonts w:ascii="Verdana" w:hAnsi="Verdana"/>
                <w:b/>
                <w:sz w:val="20"/>
                <w:szCs w:val="20"/>
                <w:lang w:val="el-GR"/>
              </w:rPr>
            </w:pPr>
            <w:r w:rsidRPr="002F609E">
              <w:rPr>
                <w:rFonts w:ascii="Verdana" w:hAnsi="Verdana"/>
                <w:b/>
                <w:sz w:val="20"/>
                <w:szCs w:val="20"/>
                <w:lang w:val="el-GR"/>
              </w:rPr>
              <w:t>Αναμόρφωση προϋπολογισμού για την ενίσχυση του Κ.Α. 00.6073.0001 με τίτλο « Συμμετοχή σε σεμινάρια» για την επιμόρφωση εργαζομένων οδηγών του Δήμου για την απόκτηση Πιστοποιητικού Επαγγελματικής ικανότητας</w:t>
            </w:r>
          </w:p>
          <w:p w:rsidR="0024607C" w:rsidRDefault="0024607C" w:rsidP="00057923">
            <w:pPr>
              <w:rPr>
                <w:rFonts w:ascii="Verdana" w:eastAsia="Arial Unicode MS" w:hAnsi="Verdana"/>
                <w:b/>
                <w:sz w:val="20"/>
                <w:szCs w:val="20"/>
                <w:lang w:val="el-GR"/>
              </w:rPr>
            </w:pPr>
          </w:p>
          <w:p w:rsidR="005F26E8" w:rsidRDefault="005F26E8" w:rsidP="00057923">
            <w:pPr>
              <w:rPr>
                <w:rFonts w:ascii="Verdana" w:hAnsi="Verdana"/>
                <w:b/>
                <w:sz w:val="20"/>
                <w:szCs w:val="20"/>
                <w:lang w:val="el-GR"/>
              </w:rPr>
            </w:pPr>
            <w:r w:rsidRPr="00EC076E">
              <w:rPr>
                <w:rFonts w:ascii="Verdana" w:eastAsia="Arial Unicode MS" w:hAnsi="Verdana"/>
                <w:b/>
                <w:sz w:val="20"/>
                <w:szCs w:val="20"/>
                <w:lang w:val="el-GR"/>
              </w:rPr>
              <w:t xml:space="preserve">Αριθ. Απόφασης:      </w:t>
            </w:r>
            <w:r w:rsidR="002F609E">
              <w:rPr>
                <w:rFonts w:ascii="Verdana" w:eastAsia="Arial Unicode MS" w:hAnsi="Verdana"/>
                <w:b/>
                <w:sz w:val="20"/>
                <w:szCs w:val="20"/>
                <w:lang w:val="el-GR"/>
              </w:rPr>
              <w:t xml:space="preserve">   222</w:t>
            </w:r>
            <w:r w:rsidRPr="00EC076E">
              <w:rPr>
                <w:rFonts w:ascii="Verdana" w:hAnsi="Verdana"/>
                <w:b/>
                <w:sz w:val="20"/>
                <w:szCs w:val="20"/>
                <w:lang w:val="el-GR"/>
              </w:rPr>
              <w:t>/201</w:t>
            </w:r>
            <w:r>
              <w:rPr>
                <w:rFonts w:ascii="Verdana" w:hAnsi="Verdana"/>
                <w:b/>
                <w:sz w:val="20"/>
                <w:szCs w:val="20"/>
                <w:lang w:val="el-GR"/>
              </w:rPr>
              <w:t>3</w:t>
            </w:r>
          </w:p>
          <w:p w:rsidR="008D3A50" w:rsidRPr="00EC076E" w:rsidRDefault="008D3A50" w:rsidP="00057923">
            <w:pPr>
              <w:rPr>
                <w:rFonts w:ascii="Verdana" w:eastAsia="Arial Unicode MS" w:hAnsi="Verdana"/>
                <w:b/>
                <w:sz w:val="20"/>
                <w:szCs w:val="20"/>
                <w:lang w:val="el-GR"/>
              </w:rPr>
            </w:pPr>
          </w:p>
        </w:tc>
        <w:tc>
          <w:tcPr>
            <w:tcW w:w="5812" w:type="dxa"/>
            <w:tcBorders>
              <w:bottom w:val="single" w:sz="4" w:space="0" w:color="auto"/>
            </w:tcBorders>
          </w:tcPr>
          <w:p w:rsidR="002F609E" w:rsidRPr="00CC47E0" w:rsidRDefault="003031C6" w:rsidP="002F609E">
            <w:pPr>
              <w:jc w:val="both"/>
              <w:rPr>
                <w:rFonts w:ascii="Verdana" w:hAnsi="Verdana" w:cs="Tahoma"/>
                <w:sz w:val="20"/>
                <w:szCs w:val="20"/>
                <w:lang w:val="el-GR"/>
              </w:rPr>
            </w:pPr>
            <w:r w:rsidRPr="00EC076E">
              <w:rPr>
                <w:rFonts w:ascii="Verdana" w:eastAsia="Arial Unicode MS" w:hAnsi="Verdana"/>
                <w:b/>
                <w:sz w:val="20"/>
                <w:szCs w:val="20"/>
                <w:lang w:val="el-GR"/>
              </w:rPr>
              <w:t xml:space="preserve">Το  Δ.Σ.   </w:t>
            </w:r>
            <w:r w:rsidR="00CF7F84">
              <w:rPr>
                <w:rFonts w:ascii="Verdana" w:eastAsia="Arial Unicode MS" w:hAnsi="Verdana"/>
                <w:b/>
                <w:sz w:val="20"/>
                <w:szCs w:val="20"/>
                <w:lang w:val="el-GR"/>
              </w:rPr>
              <w:t xml:space="preserve">αποφασίζει </w:t>
            </w:r>
            <w:r w:rsidR="0024039B" w:rsidRPr="005D578C">
              <w:rPr>
                <w:rFonts w:ascii="Verdana" w:hAnsi="Verdana" w:cs="Tahoma"/>
                <w:b/>
                <w:sz w:val="20"/>
                <w:szCs w:val="20"/>
                <w:lang w:val="el-GR"/>
              </w:rPr>
              <w:t>ομόφωνα</w:t>
            </w:r>
          </w:p>
          <w:p w:rsidR="00CF7F84" w:rsidRDefault="0024039B" w:rsidP="00CC47E0">
            <w:pPr>
              <w:jc w:val="both"/>
              <w:rPr>
                <w:rFonts w:ascii="Verdana" w:hAnsi="Verdana"/>
                <w:sz w:val="20"/>
                <w:szCs w:val="20"/>
                <w:lang w:val="el-GR"/>
              </w:rPr>
            </w:pPr>
            <w:r w:rsidRPr="0024039B">
              <w:rPr>
                <w:rFonts w:ascii="Verdana" w:hAnsi="Verdana" w:cs="Tahoma"/>
                <w:sz w:val="20"/>
                <w:szCs w:val="20"/>
                <w:lang w:val="el-GR"/>
              </w:rPr>
              <w:t xml:space="preserve">Εγκρίνει την διενέργεια </w:t>
            </w:r>
            <w:r w:rsidRPr="0024039B">
              <w:rPr>
                <w:rFonts w:ascii="Verdana" w:hAnsi="Verdana"/>
                <w:sz w:val="20"/>
                <w:szCs w:val="20"/>
                <w:lang w:val="el-GR"/>
              </w:rPr>
              <w:t>επιμορφωτικών σεμιναρίων</w:t>
            </w:r>
          </w:p>
          <w:p w:rsidR="000604C0" w:rsidRPr="000604C0" w:rsidRDefault="000604C0" w:rsidP="000604C0">
            <w:pPr>
              <w:jc w:val="both"/>
              <w:rPr>
                <w:rFonts w:ascii="Verdana" w:hAnsi="Verdana" w:cs="Tahoma"/>
                <w:sz w:val="20"/>
                <w:szCs w:val="20"/>
                <w:lang w:val="el-GR"/>
              </w:rPr>
            </w:pPr>
            <w:r w:rsidRPr="000604C0">
              <w:rPr>
                <w:rFonts w:ascii="Verdana" w:hAnsi="Verdana" w:cs="Tahoma"/>
                <w:sz w:val="20"/>
                <w:szCs w:val="20"/>
                <w:lang w:val="el-GR"/>
              </w:rPr>
              <w:t xml:space="preserve">Αναμορφώνει τον προϋπολογισμό οικ. έτους 2013 και  μεταφέρει  από το με Κ.Α. 9111 Αποθεματικό πίστωση ποσού  1.500,00€ στον Κ.Α. </w:t>
            </w:r>
            <w:r w:rsidRPr="000604C0">
              <w:rPr>
                <w:rFonts w:ascii="Verdana" w:hAnsi="Verdana"/>
                <w:sz w:val="20"/>
                <w:szCs w:val="20"/>
                <w:lang w:val="el-GR"/>
              </w:rPr>
              <w:t>00.6073.0001 με τίτλο «Συμμετοχή σε σεμινάρια» για ενίσχυσή του.</w:t>
            </w:r>
          </w:p>
          <w:p w:rsidR="000604C0" w:rsidRPr="0024039B" w:rsidRDefault="000604C0" w:rsidP="00CC47E0">
            <w:pPr>
              <w:jc w:val="both"/>
              <w:rPr>
                <w:rFonts w:ascii="Verdana" w:hAnsi="Verdana" w:cs="Tahoma"/>
                <w:sz w:val="20"/>
                <w:szCs w:val="20"/>
                <w:lang w:val="el-GR"/>
              </w:rPr>
            </w:pPr>
          </w:p>
        </w:tc>
      </w:tr>
      <w:tr w:rsidR="004468F3" w:rsidRPr="005D578C" w:rsidTr="009A2ED1">
        <w:trPr>
          <w:trHeight w:val="1233"/>
        </w:trPr>
        <w:tc>
          <w:tcPr>
            <w:tcW w:w="648" w:type="dxa"/>
          </w:tcPr>
          <w:p w:rsidR="00384A87" w:rsidRPr="00EC076E" w:rsidRDefault="0065036E" w:rsidP="00057923">
            <w:pPr>
              <w:jc w:val="center"/>
              <w:rPr>
                <w:rFonts w:ascii="Verdana" w:eastAsia="Arial Unicode MS" w:hAnsi="Verdana"/>
                <w:sz w:val="20"/>
                <w:szCs w:val="20"/>
                <w:lang w:val="el-GR"/>
              </w:rPr>
            </w:pPr>
            <w:r>
              <w:rPr>
                <w:rFonts w:ascii="Verdana" w:eastAsia="Arial Unicode MS" w:hAnsi="Verdana"/>
                <w:sz w:val="20"/>
                <w:szCs w:val="20"/>
                <w:lang w:val="el-GR"/>
              </w:rPr>
              <w:t>8</w:t>
            </w:r>
          </w:p>
        </w:tc>
        <w:tc>
          <w:tcPr>
            <w:tcW w:w="4363" w:type="dxa"/>
          </w:tcPr>
          <w:p w:rsidR="002F609E" w:rsidRPr="002F609E" w:rsidRDefault="002F609E" w:rsidP="002F609E">
            <w:pPr>
              <w:jc w:val="both"/>
              <w:rPr>
                <w:rFonts w:ascii="Verdana" w:hAnsi="Verdana"/>
                <w:b/>
                <w:sz w:val="20"/>
                <w:szCs w:val="20"/>
                <w:lang w:val="el-GR"/>
              </w:rPr>
            </w:pPr>
            <w:r w:rsidRPr="002F609E">
              <w:rPr>
                <w:rFonts w:ascii="Verdana" w:hAnsi="Verdana"/>
                <w:b/>
                <w:sz w:val="20"/>
                <w:szCs w:val="20"/>
                <w:lang w:val="el-GR"/>
              </w:rPr>
              <w:t>Διόρθωση της αριθ. 140/2013 ΑΔΣ</w:t>
            </w:r>
          </w:p>
          <w:p w:rsidR="00CC47E0" w:rsidRPr="00CC47E0" w:rsidRDefault="00CC47E0" w:rsidP="005F26E8">
            <w:pPr>
              <w:jc w:val="both"/>
              <w:rPr>
                <w:rFonts w:ascii="Verdana" w:hAnsi="Verdana"/>
                <w:b/>
                <w:sz w:val="20"/>
                <w:szCs w:val="20"/>
                <w:lang w:val="el-GR"/>
              </w:rPr>
            </w:pPr>
          </w:p>
          <w:p w:rsidR="005F26E8" w:rsidRDefault="005F26E8" w:rsidP="00057923">
            <w:pPr>
              <w:rPr>
                <w:rFonts w:ascii="Verdana" w:hAnsi="Verdana"/>
                <w:b/>
                <w:sz w:val="20"/>
                <w:szCs w:val="20"/>
                <w:lang w:val="el-GR"/>
              </w:rPr>
            </w:pPr>
            <w:r w:rsidRPr="00EC076E">
              <w:rPr>
                <w:rFonts w:ascii="Verdana" w:eastAsia="Arial Unicode MS" w:hAnsi="Verdana"/>
                <w:b/>
                <w:sz w:val="20"/>
                <w:szCs w:val="20"/>
                <w:lang w:val="el-GR"/>
              </w:rPr>
              <w:t xml:space="preserve">Αριθ. Απόφασης:      </w:t>
            </w:r>
            <w:r w:rsidR="002F609E">
              <w:rPr>
                <w:rFonts w:ascii="Verdana" w:eastAsia="Arial Unicode MS" w:hAnsi="Verdana"/>
                <w:b/>
                <w:sz w:val="20"/>
                <w:szCs w:val="20"/>
                <w:lang w:val="el-GR"/>
              </w:rPr>
              <w:t xml:space="preserve">   223</w:t>
            </w:r>
            <w:r w:rsidRPr="00EC076E">
              <w:rPr>
                <w:rFonts w:ascii="Verdana" w:hAnsi="Verdana"/>
                <w:b/>
                <w:sz w:val="20"/>
                <w:szCs w:val="20"/>
                <w:lang w:val="el-GR"/>
              </w:rPr>
              <w:t>/201</w:t>
            </w:r>
            <w:r>
              <w:rPr>
                <w:rFonts w:ascii="Verdana" w:hAnsi="Verdana"/>
                <w:b/>
                <w:sz w:val="20"/>
                <w:szCs w:val="20"/>
                <w:lang w:val="el-GR"/>
              </w:rPr>
              <w:t>3</w:t>
            </w:r>
          </w:p>
          <w:p w:rsidR="008D3A50" w:rsidRPr="00EC076E" w:rsidRDefault="008D3A50" w:rsidP="00057923">
            <w:pPr>
              <w:rPr>
                <w:rFonts w:ascii="Verdana" w:eastAsia="Arial Unicode MS" w:hAnsi="Verdana"/>
                <w:b/>
                <w:sz w:val="20"/>
                <w:szCs w:val="20"/>
                <w:lang w:val="el-GR"/>
              </w:rPr>
            </w:pPr>
          </w:p>
        </w:tc>
        <w:tc>
          <w:tcPr>
            <w:tcW w:w="5812" w:type="dxa"/>
            <w:tcBorders>
              <w:top w:val="single" w:sz="4" w:space="0" w:color="auto"/>
            </w:tcBorders>
          </w:tcPr>
          <w:p w:rsidR="002B7C4F" w:rsidRPr="00570E0D" w:rsidRDefault="003031C6" w:rsidP="00570E0D">
            <w:pPr>
              <w:ind w:left="142"/>
              <w:rPr>
                <w:rFonts w:ascii="Verdana" w:hAnsi="Verdana" w:cs="Tahoma"/>
                <w:b/>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αποφασίζει</w:t>
            </w:r>
            <w:r w:rsidR="00914219">
              <w:rPr>
                <w:rFonts w:ascii="Verdana" w:eastAsia="Arial Unicode MS" w:hAnsi="Verdana"/>
                <w:b/>
                <w:sz w:val="20"/>
                <w:szCs w:val="20"/>
                <w:lang w:val="el-GR"/>
              </w:rPr>
              <w:t xml:space="preserve"> </w:t>
            </w:r>
            <w:r w:rsidR="002B7C4F" w:rsidRPr="002B7C4F">
              <w:rPr>
                <w:rFonts w:ascii="Verdana" w:hAnsi="Verdana" w:cs="Tahoma"/>
                <w:b/>
                <w:sz w:val="20"/>
                <w:szCs w:val="20"/>
                <w:lang w:val="el-GR"/>
              </w:rPr>
              <w:t>ομόφωνα</w:t>
            </w:r>
          </w:p>
          <w:p w:rsidR="002B7C4F" w:rsidRPr="002B7C4F" w:rsidRDefault="002B7C4F" w:rsidP="002B7C4F">
            <w:pPr>
              <w:jc w:val="both"/>
              <w:rPr>
                <w:rFonts w:ascii="Verdana" w:hAnsi="Verdana" w:cs="Tahoma"/>
                <w:sz w:val="20"/>
                <w:szCs w:val="20"/>
                <w:lang w:val="el-GR"/>
              </w:rPr>
            </w:pPr>
            <w:r w:rsidRPr="002B7C4F">
              <w:rPr>
                <w:rFonts w:ascii="Verdana" w:hAnsi="Verdana" w:cs="Tahoma"/>
                <w:sz w:val="20"/>
                <w:szCs w:val="20"/>
                <w:lang w:val="el-GR"/>
              </w:rPr>
              <w:t xml:space="preserve">Διορθώνει στην αριθ. 140/2013 ΑΔΣ  την § 4 του εισηγητικού και αποφασιστικού μέρους της ως κατωτέρω: </w:t>
            </w:r>
          </w:p>
          <w:p w:rsidR="003031C6" w:rsidRPr="00CC47E0" w:rsidRDefault="002B7C4F" w:rsidP="002B7C4F">
            <w:pPr>
              <w:spacing w:before="120" w:after="120"/>
              <w:jc w:val="both"/>
              <w:rPr>
                <w:rFonts w:ascii="Verdana" w:hAnsi="Verdana"/>
                <w:sz w:val="20"/>
                <w:szCs w:val="20"/>
                <w:lang w:val="el-GR"/>
              </w:rPr>
            </w:pPr>
            <w:r w:rsidRPr="002B7C4F">
              <w:rPr>
                <w:rFonts w:ascii="Verdana" w:hAnsi="Verdana"/>
                <w:sz w:val="20"/>
                <w:szCs w:val="20"/>
                <w:lang w:val="el-GR"/>
              </w:rPr>
              <w:t xml:space="preserve">Μεταφέρει το ποσό των 180.050,58€ από τον ΚΑΕ 1319.0001 «Επενδύσεις – Έργα αρ. 27 Ν. 3756/2009» στον ΚΑ 0619.0004 «Επενδύσεις – Έργα» δεδομένου του ότι α) σύμφωνα με την εγκύκλιο 47490/2012 «Παροχή οδηγιών για την κατάρτιση του προϋπολογισμού των δήμων, οικονομικού έτους 2013- τροποποίηση της υπ’ αριθμ. 7028/3-2-2004 (ΦΕΚ 253 Β’) απόφασης «Καθορισμός του τύπου του προϋπολογισμού των δήμων και κοινοτήτων»  άρθρο 5 παράγραφος 10 «Τα έσοδα των δήμων που προκύπτουν από την εφαρμογή των διατάξεων του άρθρου 27 του ν. 3756/2009, «περί εξόφλησης οφειλών του Ελληνικού Δημοσίου προς τους ΟΤΑ α’ βαθμού», </w:t>
            </w:r>
            <w:r w:rsidRPr="002B7C4F">
              <w:rPr>
                <w:rFonts w:ascii="Verdana" w:hAnsi="Verdana"/>
                <w:sz w:val="20"/>
                <w:szCs w:val="20"/>
                <w:lang w:val="el-GR"/>
              </w:rPr>
              <w:lastRenderedPageBreak/>
              <w:t xml:space="preserve">εγγράφονται σε ανεπτυγμένη μορφή του Κ.Α. 0619 και, σε περιπτώσεις, όπου υφίστανται εκκρεμείς υποχρεώσεις δήμου, προς το Ελληνικό Δημόσιο, ασφαλιστικά ταμεία και τρίτους, στο πλαίσιο των διατάξεων του π.δ. 113/2010, τα έσοδα αυτά χαρακτηρίζονται ειδικευμένα και διατίθενται αποκλειστικά για την αποπληρωμή ληξιπρόθεσμων οφειλών του», β) Επίσης στην απόφαση του υπουργού Εσωτερικών αρ. πρωτ. 14105/10-4-2013 αναφέρεται «Τα ανωτέρω ποσά διατίθενται για την κάλυψη λειτουργικών δαπανών καθώς και επενδυτικών δραστηριοτήτων- έργων των Δήμων της χώρας. Με απόφαση όμως των οικείων δημοτικών συμβουλίων, δύναται τα αποδιδόμενα στους δικαιούχους ΟΤΑ ποσά, να διατεθούν κατά τη κρίση τους, είτε προς κάλυψη λειτουργικών δαπανών, είτε για επενδυτικές δραστηριότητες τους και έργα. </w:t>
            </w:r>
          </w:p>
        </w:tc>
      </w:tr>
      <w:tr w:rsidR="002F609E" w:rsidRPr="005D578C" w:rsidTr="002F609E">
        <w:trPr>
          <w:trHeight w:val="1233"/>
        </w:trPr>
        <w:tc>
          <w:tcPr>
            <w:tcW w:w="648" w:type="dxa"/>
            <w:tcBorders>
              <w:top w:val="single" w:sz="4" w:space="0" w:color="auto"/>
              <w:left w:val="single" w:sz="4" w:space="0" w:color="auto"/>
              <w:bottom w:val="single" w:sz="4" w:space="0" w:color="auto"/>
              <w:right w:val="single" w:sz="4" w:space="0" w:color="auto"/>
            </w:tcBorders>
          </w:tcPr>
          <w:p w:rsidR="002F609E" w:rsidRDefault="002F609E" w:rsidP="00D84287">
            <w:pPr>
              <w:jc w:val="center"/>
              <w:rPr>
                <w:rFonts w:ascii="Verdana" w:eastAsia="Arial Unicode MS" w:hAnsi="Verdana"/>
                <w:sz w:val="20"/>
                <w:szCs w:val="20"/>
                <w:lang w:val="el-GR"/>
              </w:rPr>
            </w:pPr>
          </w:p>
          <w:p w:rsidR="002F609E" w:rsidRDefault="002F609E" w:rsidP="002F609E">
            <w:pPr>
              <w:jc w:val="center"/>
              <w:rPr>
                <w:rFonts w:ascii="Verdana" w:eastAsia="Arial Unicode MS" w:hAnsi="Verdana"/>
                <w:sz w:val="20"/>
                <w:szCs w:val="20"/>
                <w:lang w:val="el-GR"/>
              </w:rPr>
            </w:pPr>
          </w:p>
          <w:p w:rsidR="002F609E" w:rsidRDefault="002F609E" w:rsidP="002F609E">
            <w:pPr>
              <w:jc w:val="center"/>
              <w:rPr>
                <w:rFonts w:ascii="Verdana" w:eastAsia="Arial Unicode MS" w:hAnsi="Verdana"/>
                <w:sz w:val="20"/>
                <w:szCs w:val="20"/>
                <w:lang w:val="el-GR"/>
              </w:rPr>
            </w:pPr>
            <w:r>
              <w:rPr>
                <w:rFonts w:ascii="Verdana" w:eastAsia="Arial Unicode MS" w:hAnsi="Verdana"/>
                <w:sz w:val="20"/>
                <w:szCs w:val="20"/>
                <w:lang w:val="el-GR"/>
              </w:rPr>
              <w:t xml:space="preserve">  </w:t>
            </w:r>
            <w:r w:rsidR="0065036E">
              <w:rPr>
                <w:rFonts w:ascii="Verdana" w:eastAsia="Arial Unicode MS" w:hAnsi="Verdana"/>
                <w:sz w:val="20"/>
                <w:szCs w:val="20"/>
                <w:lang w:val="el-GR"/>
              </w:rPr>
              <w:t>9</w:t>
            </w:r>
          </w:p>
          <w:p w:rsidR="002F609E" w:rsidRPr="005B2AE5" w:rsidRDefault="002F609E" w:rsidP="002F609E">
            <w:pPr>
              <w:jc w:val="center"/>
              <w:rPr>
                <w:rFonts w:ascii="Verdana" w:eastAsia="Arial Unicode MS" w:hAnsi="Verdana"/>
                <w:sz w:val="20"/>
                <w:szCs w:val="20"/>
                <w:lang w:val="el-GR"/>
              </w:rPr>
            </w:pPr>
          </w:p>
        </w:tc>
        <w:tc>
          <w:tcPr>
            <w:tcW w:w="4363" w:type="dxa"/>
            <w:tcBorders>
              <w:top w:val="single" w:sz="4" w:space="0" w:color="auto"/>
              <w:left w:val="single" w:sz="4" w:space="0" w:color="auto"/>
              <w:bottom w:val="single" w:sz="4" w:space="0" w:color="auto"/>
              <w:right w:val="single" w:sz="4" w:space="0" w:color="auto"/>
            </w:tcBorders>
          </w:tcPr>
          <w:p w:rsidR="0065036E" w:rsidRPr="0065036E" w:rsidRDefault="0065036E" w:rsidP="0065036E">
            <w:pPr>
              <w:jc w:val="both"/>
              <w:rPr>
                <w:rFonts w:ascii="Verdana" w:hAnsi="Verdana"/>
                <w:b/>
                <w:sz w:val="20"/>
                <w:szCs w:val="20"/>
                <w:lang w:val="el-GR"/>
              </w:rPr>
            </w:pPr>
            <w:r w:rsidRPr="0065036E">
              <w:rPr>
                <w:rFonts w:ascii="Verdana" w:hAnsi="Verdana"/>
                <w:b/>
                <w:sz w:val="20"/>
                <w:szCs w:val="20"/>
                <w:lang w:val="el-GR"/>
              </w:rPr>
              <w:t>Διόρθωση  της αριθ. 178/2013 ΑΔΣ</w:t>
            </w:r>
          </w:p>
          <w:p w:rsidR="002F609E" w:rsidRPr="002F609E" w:rsidRDefault="002F609E" w:rsidP="002F609E">
            <w:pPr>
              <w:jc w:val="both"/>
              <w:rPr>
                <w:rFonts w:ascii="Verdana" w:hAnsi="Verdana"/>
                <w:b/>
                <w:sz w:val="20"/>
                <w:szCs w:val="20"/>
                <w:lang w:val="el-GR"/>
              </w:rPr>
            </w:pPr>
          </w:p>
          <w:p w:rsidR="002F609E" w:rsidRPr="002F609E" w:rsidRDefault="002F609E" w:rsidP="002F609E">
            <w:pPr>
              <w:jc w:val="both"/>
              <w:rPr>
                <w:rFonts w:ascii="Verdana" w:hAnsi="Verdana"/>
                <w:b/>
                <w:sz w:val="20"/>
                <w:szCs w:val="20"/>
                <w:lang w:val="el-GR"/>
              </w:rPr>
            </w:pPr>
            <w:r w:rsidRPr="002F609E">
              <w:rPr>
                <w:rFonts w:ascii="Verdana" w:hAnsi="Verdana"/>
                <w:b/>
                <w:sz w:val="20"/>
                <w:szCs w:val="20"/>
                <w:lang w:val="el-GR"/>
              </w:rPr>
              <w:t xml:space="preserve">Αριθ. Απόφασης:      </w:t>
            </w:r>
            <w:r w:rsidR="0065036E">
              <w:rPr>
                <w:rFonts w:ascii="Verdana" w:hAnsi="Verdana"/>
                <w:b/>
                <w:sz w:val="20"/>
                <w:szCs w:val="20"/>
                <w:lang w:val="el-GR"/>
              </w:rPr>
              <w:t xml:space="preserve">  224</w:t>
            </w:r>
            <w:r w:rsidRPr="00EC076E">
              <w:rPr>
                <w:rFonts w:ascii="Verdana" w:hAnsi="Verdana"/>
                <w:b/>
                <w:sz w:val="20"/>
                <w:szCs w:val="20"/>
                <w:lang w:val="el-GR"/>
              </w:rPr>
              <w:t>/201</w:t>
            </w:r>
            <w:r>
              <w:rPr>
                <w:rFonts w:ascii="Verdana" w:hAnsi="Verdana"/>
                <w:b/>
                <w:sz w:val="20"/>
                <w:szCs w:val="20"/>
                <w:lang w:val="el-GR"/>
              </w:rPr>
              <w:t>3</w:t>
            </w:r>
          </w:p>
        </w:tc>
        <w:tc>
          <w:tcPr>
            <w:tcW w:w="5812" w:type="dxa"/>
            <w:tcBorders>
              <w:top w:val="single" w:sz="4" w:space="0" w:color="auto"/>
              <w:left w:val="single" w:sz="4" w:space="0" w:color="auto"/>
              <w:bottom w:val="single" w:sz="4" w:space="0" w:color="auto"/>
              <w:right w:val="single" w:sz="4" w:space="0" w:color="auto"/>
            </w:tcBorders>
          </w:tcPr>
          <w:p w:rsidR="000F65DB" w:rsidRDefault="002F609E" w:rsidP="000F65DB">
            <w:pPr>
              <w:rPr>
                <w:rFonts w:ascii="Verdana" w:hAnsi="Verdana" w:cs="Tahoma"/>
                <w:b/>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r w:rsidR="002B7C4F" w:rsidRPr="002B7C4F">
              <w:rPr>
                <w:rFonts w:ascii="Verdana" w:hAnsi="Verdana" w:cs="Tahoma"/>
                <w:b/>
                <w:sz w:val="20"/>
                <w:szCs w:val="20"/>
                <w:lang w:val="el-GR"/>
              </w:rPr>
              <w:t>ομόφωνα</w:t>
            </w:r>
          </w:p>
          <w:p w:rsidR="002F609E" w:rsidRPr="000F65DB" w:rsidRDefault="002B7C4F" w:rsidP="000F65DB">
            <w:pPr>
              <w:rPr>
                <w:rFonts w:ascii="Verdana" w:hAnsi="Verdana" w:cs="Tahoma"/>
                <w:b/>
                <w:sz w:val="20"/>
                <w:szCs w:val="20"/>
                <w:lang w:val="el-GR"/>
              </w:rPr>
            </w:pPr>
            <w:r w:rsidRPr="002B7C4F">
              <w:rPr>
                <w:rFonts w:ascii="Verdana" w:hAnsi="Verdana"/>
                <w:sz w:val="20"/>
                <w:szCs w:val="20"/>
                <w:lang w:val="el-GR"/>
              </w:rPr>
              <w:t>Διορθώνει στην αριθ. 178/2013 ΑΔΣ   το ποσό των 75.716,40€ που αφορά  τον ΚΑ εσόδων 1314.0003 με τίτλο «Αγροτική οδοποιία Δήμου Σμύνους» όσο και τον ΚΑ εξόδων 30.7323.0007 με τίτλο «Αγροτική οδοποιία Δήμου Σμύνους»  και από 75.716,40€ να γίνει 75.716,34€, διότι το εγγεγραμμένο ποσό που υφίσταται στον Κ.Α.Ε. 1314.0003 «Αγροτική οδοποιία Δήμου Σμύνους» είναι 75.716,34€ και όχι 75.716,40€.</w:t>
            </w:r>
          </w:p>
        </w:tc>
      </w:tr>
      <w:tr w:rsidR="002F609E" w:rsidRPr="005D578C" w:rsidTr="002F609E">
        <w:trPr>
          <w:trHeight w:val="1233"/>
        </w:trPr>
        <w:tc>
          <w:tcPr>
            <w:tcW w:w="648" w:type="dxa"/>
            <w:tcBorders>
              <w:top w:val="single" w:sz="4" w:space="0" w:color="auto"/>
              <w:left w:val="single" w:sz="4" w:space="0" w:color="auto"/>
              <w:bottom w:val="single" w:sz="4" w:space="0" w:color="auto"/>
              <w:right w:val="single" w:sz="4" w:space="0" w:color="auto"/>
            </w:tcBorders>
          </w:tcPr>
          <w:p w:rsidR="002F609E" w:rsidRDefault="002F609E" w:rsidP="00D84287">
            <w:pPr>
              <w:jc w:val="center"/>
              <w:rPr>
                <w:rFonts w:ascii="Verdana" w:eastAsia="Arial Unicode MS" w:hAnsi="Verdana"/>
                <w:sz w:val="20"/>
                <w:szCs w:val="20"/>
                <w:lang w:val="el-GR"/>
              </w:rPr>
            </w:pPr>
          </w:p>
          <w:p w:rsidR="0048066F" w:rsidRDefault="0048066F" w:rsidP="00D84287">
            <w:pPr>
              <w:jc w:val="center"/>
              <w:rPr>
                <w:rFonts w:ascii="Verdana" w:eastAsia="Arial Unicode MS" w:hAnsi="Verdana"/>
                <w:sz w:val="20"/>
                <w:szCs w:val="20"/>
                <w:lang w:val="el-GR"/>
              </w:rPr>
            </w:pPr>
            <w:r>
              <w:rPr>
                <w:rFonts w:ascii="Verdana" w:eastAsia="Arial Unicode MS" w:hAnsi="Verdana"/>
                <w:sz w:val="20"/>
                <w:szCs w:val="20"/>
                <w:lang w:val="el-GR"/>
              </w:rPr>
              <w:t>10</w:t>
            </w:r>
          </w:p>
          <w:p w:rsidR="002F609E" w:rsidRPr="00EC076E" w:rsidRDefault="002F609E" w:rsidP="00D84287">
            <w:pPr>
              <w:jc w:val="center"/>
              <w:rPr>
                <w:rFonts w:ascii="Verdana" w:eastAsia="Arial Unicode MS" w:hAnsi="Verdana"/>
                <w:sz w:val="20"/>
                <w:szCs w:val="20"/>
                <w:lang w:val="el-GR"/>
              </w:rPr>
            </w:pPr>
          </w:p>
        </w:tc>
        <w:tc>
          <w:tcPr>
            <w:tcW w:w="4363" w:type="dxa"/>
            <w:tcBorders>
              <w:top w:val="single" w:sz="4" w:space="0" w:color="auto"/>
              <w:left w:val="single" w:sz="4" w:space="0" w:color="auto"/>
              <w:bottom w:val="single" w:sz="4" w:space="0" w:color="auto"/>
              <w:right w:val="single" w:sz="4" w:space="0" w:color="auto"/>
            </w:tcBorders>
          </w:tcPr>
          <w:p w:rsidR="0048066F" w:rsidRPr="0048066F" w:rsidRDefault="0048066F" w:rsidP="0048066F">
            <w:pPr>
              <w:jc w:val="both"/>
              <w:rPr>
                <w:rFonts w:ascii="Verdana" w:hAnsi="Verdana"/>
                <w:b/>
                <w:sz w:val="20"/>
                <w:szCs w:val="20"/>
                <w:lang w:val="el-GR"/>
              </w:rPr>
            </w:pPr>
            <w:r w:rsidRPr="0048066F">
              <w:rPr>
                <w:rFonts w:ascii="Verdana" w:hAnsi="Verdana"/>
                <w:b/>
                <w:sz w:val="20"/>
                <w:szCs w:val="20"/>
                <w:lang w:val="el-GR"/>
              </w:rPr>
              <w:t xml:space="preserve">Έγκριση διενέργειας της προμήθειας δύο (2) καινοτόμων βυθιζόμενων συστημάτων κάθετης διαβαθμισμένης συμπίεσης σε κάδους  κοινής χρήσης- Έγκριση  της αριθ. 48/2013 μελέτης με τίτλο «Προμήθεια δύο (2) καινοτόμων βυθιζόμενων συστημάτων κάθετης διαβαθμισμένης συμπίεσης σε κάδους  κοινής χρήσης» </w:t>
            </w:r>
          </w:p>
          <w:p w:rsidR="002F609E" w:rsidRPr="002F609E" w:rsidRDefault="002F609E" w:rsidP="00D84287">
            <w:pPr>
              <w:jc w:val="both"/>
              <w:rPr>
                <w:rFonts w:ascii="Verdana" w:hAnsi="Verdana"/>
                <w:b/>
                <w:sz w:val="20"/>
                <w:szCs w:val="20"/>
                <w:lang w:val="el-GR"/>
              </w:rPr>
            </w:pPr>
          </w:p>
          <w:p w:rsidR="002F609E" w:rsidRPr="002F609E" w:rsidRDefault="002F609E" w:rsidP="002F609E">
            <w:pPr>
              <w:jc w:val="both"/>
              <w:rPr>
                <w:rFonts w:ascii="Verdana" w:hAnsi="Verdana"/>
                <w:b/>
                <w:sz w:val="20"/>
                <w:szCs w:val="20"/>
                <w:lang w:val="el-GR"/>
              </w:rPr>
            </w:pPr>
            <w:r w:rsidRPr="002F609E">
              <w:rPr>
                <w:rFonts w:ascii="Verdana" w:hAnsi="Verdana"/>
                <w:b/>
                <w:sz w:val="20"/>
                <w:szCs w:val="20"/>
                <w:lang w:val="el-GR"/>
              </w:rPr>
              <w:t xml:space="preserve">Αριθ. Απόφασης:      </w:t>
            </w:r>
            <w:r w:rsidR="0048066F">
              <w:rPr>
                <w:rFonts w:ascii="Verdana" w:hAnsi="Verdana"/>
                <w:b/>
                <w:sz w:val="20"/>
                <w:szCs w:val="20"/>
                <w:lang w:val="el-GR"/>
              </w:rPr>
              <w:t xml:space="preserve">  225</w:t>
            </w:r>
            <w:r w:rsidRPr="00EC076E">
              <w:rPr>
                <w:rFonts w:ascii="Verdana" w:hAnsi="Verdana"/>
                <w:b/>
                <w:sz w:val="20"/>
                <w:szCs w:val="20"/>
                <w:lang w:val="el-GR"/>
              </w:rPr>
              <w:t>/201</w:t>
            </w:r>
            <w:r>
              <w:rPr>
                <w:rFonts w:ascii="Verdana" w:hAnsi="Verdana"/>
                <w:b/>
                <w:sz w:val="20"/>
                <w:szCs w:val="20"/>
                <w:lang w:val="el-GR"/>
              </w:rPr>
              <w:t>3</w:t>
            </w:r>
          </w:p>
        </w:tc>
        <w:tc>
          <w:tcPr>
            <w:tcW w:w="5812" w:type="dxa"/>
            <w:tcBorders>
              <w:top w:val="single" w:sz="4" w:space="0" w:color="auto"/>
              <w:left w:val="single" w:sz="4" w:space="0" w:color="auto"/>
              <w:bottom w:val="single" w:sz="4" w:space="0" w:color="auto"/>
              <w:right w:val="single" w:sz="4" w:space="0" w:color="auto"/>
            </w:tcBorders>
          </w:tcPr>
          <w:p w:rsidR="000F65DB" w:rsidRPr="000F65DB" w:rsidRDefault="002F609E" w:rsidP="000F65DB">
            <w:pPr>
              <w:rPr>
                <w:rFonts w:ascii="Verdana" w:hAnsi="Verdana" w:cs="Tahoma"/>
                <w:b/>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r w:rsidR="000F65DB" w:rsidRPr="000F65DB">
              <w:rPr>
                <w:rFonts w:ascii="Verdana" w:hAnsi="Verdana" w:cs="Tahoma"/>
                <w:b/>
                <w:sz w:val="20"/>
                <w:szCs w:val="20"/>
                <w:lang w:val="el-GR"/>
              </w:rPr>
              <w:t>κατά πλειοψηφία</w:t>
            </w:r>
          </w:p>
          <w:p w:rsidR="000F65DB" w:rsidRPr="000F65DB" w:rsidRDefault="000F65DB" w:rsidP="000F65DB">
            <w:pPr>
              <w:pStyle w:val="a3"/>
              <w:numPr>
                <w:ilvl w:val="0"/>
                <w:numId w:val="9"/>
              </w:numPr>
              <w:ind w:left="720"/>
              <w:jc w:val="both"/>
              <w:rPr>
                <w:rFonts w:ascii="Verdana" w:hAnsi="Verdana" w:cs="Tahoma"/>
                <w:sz w:val="20"/>
                <w:szCs w:val="20"/>
              </w:rPr>
            </w:pPr>
            <w:r w:rsidRPr="00614BA3">
              <w:rPr>
                <w:rFonts w:ascii="Verdana" w:hAnsi="Verdana" w:cs="Tahoma"/>
                <w:sz w:val="20"/>
                <w:szCs w:val="20"/>
              </w:rPr>
              <w:t>Αποδέχεται την ένταξη και την χρηματοδότηση στο Χρηματοδοτικό πρόγραμμα του Πράσινου Ταμείου ««Αστική Αναζωογόνηση 2012-2015» για το έτος 2013, στους άξονες προτεραιότητας 2, 3 και 4 της προμήθειας με τίτλο: «Προώθηση της Ανακύκλωσης-Βιώσιμη διαχείριση και εισαγωγή καινοτόμων υπογείων συστημάτων διαβαθμισμένης συμπίεσης απορριμμάτων στο Δήμο Ανατολικής Μάνης και ποσό 123.000,00€.</w:t>
            </w:r>
          </w:p>
          <w:p w:rsidR="000F65DB" w:rsidRPr="000F65DB" w:rsidRDefault="000F65DB" w:rsidP="000F65DB">
            <w:pPr>
              <w:pStyle w:val="a3"/>
              <w:numPr>
                <w:ilvl w:val="0"/>
                <w:numId w:val="9"/>
              </w:numPr>
              <w:ind w:left="720"/>
              <w:jc w:val="both"/>
              <w:rPr>
                <w:rFonts w:ascii="Verdana" w:hAnsi="Verdana"/>
                <w:sz w:val="20"/>
                <w:szCs w:val="20"/>
              </w:rPr>
            </w:pPr>
            <w:r w:rsidRPr="00780F9A">
              <w:rPr>
                <w:rFonts w:ascii="Verdana" w:hAnsi="Verdana" w:cs="Tahoma"/>
                <w:sz w:val="20"/>
                <w:szCs w:val="20"/>
              </w:rPr>
              <w:t xml:space="preserve">Αναμορφώνει </w:t>
            </w:r>
            <w:r w:rsidRPr="00780F9A">
              <w:rPr>
                <w:rFonts w:ascii="Verdana" w:hAnsi="Verdana"/>
                <w:sz w:val="20"/>
                <w:szCs w:val="20"/>
              </w:rPr>
              <w:t>τον προϋπολογισμό του Δήμου οικ. Έτους 2013 και εγγράφει χρηματοδότηση ποσού 123.000,00€ στον  ΚΑ Εσόδων 1322.0012 και ΚΑ εξόδων 20.7131.0004 με τίτλο «Προμήθεια δύο καινοτόμων βυθιζόμενων συστημάτων κάθετης διαβαθμισμένης συμπίεσης σε κάδους κοινής χρήσης».</w:t>
            </w:r>
          </w:p>
          <w:p w:rsidR="000F65DB" w:rsidRPr="000F65DB" w:rsidRDefault="000F65DB" w:rsidP="000F65DB">
            <w:pPr>
              <w:pStyle w:val="a3"/>
              <w:numPr>
                <w:ilvl w:val="0"/>
                <w:numId w:val="9"/>
              </w:numPr>
              <w:ind w:left="720"/>
              <w:jc w:val="both"/>
              <w:rPr>
                <w:rFonts w:ascii="Verdana" w:hAnsi="Verdana" w:cs="Tahoma"/>
                <w:sz w:val="20"/>
                <w:szCs w:val="20"/>
              </w:rPr>
            </w:pPr>
            <w:r w:rsidRPr="00780F9A">
              <w:rPr>
                <w:rFonts w:ascii="Verdana" w:hAnsi="Verdana" w:cs="Tahoma"/>
                <w:sz w:val="20"/>
                <w:szCs w:val="20"/>
              </w:rPr>
              <w:t>Εγκρίνει την προμήθεια  δύο καινοτόμων βυθιζόμενων συστημάτων κάθετης διαβαθμισμένης συμπίεσης σε κάδους κοινής χρήσης  προϋπολογισμού δαπάνης 123.000,00€ (με ΦΠΑ) μετά την διενέργεια ανοικτού διαγωνισμού.</w:t>
            </w:r>
          </w:p>
          <w:p w:rsidR="000F65DB" w:rsidRPr="000F65DB" w:rsidRDefault="000F65DB" w:rsidP="000F65DB">
            <w:pPr>
              <w:pStyle w:val="a3"/>
              <w:numPr>
                <w:ilvl w:val="0"/>
                <w:numId w:val="9"/>
              </w:numPr>
              <w:ind w:left="720"/>
              <w:jc w:val="both"/>
              <w:rPr>
                <w:rFonts w:ascii="Verdana" w:hAnsi="Verdana" w:cs="Tahoma"/>
                <w:sz w:val="20"/>
                <w:szCs w:val="20"/>
              </w:rPr>
            </w:pPr>
            <w:r w:rsidRPr="00780F9A">
              <w:rPr>
                <w:rFonts w:ascii="Verdana" w:hAnsi="Verdana" w:cs="Tahoma"/>
                <w:sz w:val="20"/>
                <w:szCs w:val="20"/>
              </w:rPr>
              <w:t>Η προμήθεια των δύο καινοτόμων βυθιζόμενων συστημάτων κάθετης διαβαθμισμένης συμπίεσης σε κάδους κοινής χρήση</w:t>
            </w:r>
            <w:r w:rsidRPr="00780F9A">
              <w:rPr>
                <w:rFonts w:ascii="Verdana" w:hAnsi="Verdana"/>
                <w:sz w:val="20"/>
                <w:szCs w:val="20"/>
              </w:rPr>
              <w:t xml:space="preserve">ς </w:t>
            </w:r>
            <w:r w:rsidRPr="00780F9A">
              <w:rPr>
                <w:rFonts w:ascii="Verdana" w:hAnsi="Verdana" w:cs="Tahoma"/>
                <w:sz w:val="20"/>
                <w:szCs w:val="20"/>
              </w:rPr>
              <w:t xml:space="preserve"> κρίνεται απαραίτητη για την καλύτερη και οικονομικότερη λειτουργία του Δήμου και  προκειμένου να  βελτιωθεί η χωρητικότητα, λειτουργικότητα και αισθητική των κάδων αλλά και  οικονομικότερη λειτουργία του Δήμου.</w:t>
            </w:r>
          </w:p>
          <w:p w:rsidR="000F65DB" w:rsidRPr="00614BA3" w:rsidRDefault="000F65DB" w:rsidP="000F65DB">
            <w:pPr>
              <w:pStyle w:val="a3"/>
              <w:numPr>
                <w:ilvl w:val="0"/>
                <w:numId w:val="9"/>
              </w:numPr>
              <w:ind w:left="720"/>
              <w:jc w:val="both"/>
              <w:rPr>
                <w:rFonts w:ascii="Verdana" w:hAnsi="Verdana" w:cs="Tahoma"/>
                <w:b/>
                <w:sz w:val="20"/>
                <w:szCs w:val="20"/>
              </w:rPr>
            </w:pPr>
            <w:r w:rsidRPr="00780F9A">
              <w:rPr>
                <w:rFonts w:ascii="Verdana" w:hAnsi="Verdana" w:cs="Tahoma"/>
                <w:sz w:val="20"/>
                <w:szCs w:val="20"/>
              </w:rPr>
              <w:t xml:space="preserve">Εγκρίνει την αριθ. 48/2013 μελέτη συνολικού προϋπολογισμού  123.000,00 €, για την προμήθεια των δύο καινοτόμων βυθιζόμενων συστημάτων κάθετης διαβαθμισμένης συμπίεσης σε κάδους κοινής </w:t>
            </w:r>
          </w:p>
          <w:p w:rsidR="000F65DB" w:rsidRPr="000F65DB" w:rsidRDefault="000F65DB" w:rsidP="000F65DB">
            <w:pPr>
              <w:jc w:val="both"/>
              <w:rPr>
                <w:rFonts w:ascii="Verdana" w:hAnsi="Verdana" w:cs="Tahoma"/>
                <w:b/>
                <w:sz w:val="20"/>
                <w:szCs w:val="20"/>
                <w:lang w:val="el-GR"/>
              </w:rPr>
            </w:pPr>
          </w:p>
          <w:p w:rsidR="000F65DB" w:rsidRPr="000F65DB" w:rsidRDefault="000F65DB" w:rsidP="000F65DB">
            <w:pPr>
              <w:tabs>
                <w:tab w:val="center" w:pos="4513"/>
              </w:tabs>
              <w:jc w:val="both"/>
              <w:rPr>
                <w:rFonts w:ascii="Verdana" w:hAnsi="Verdana" w:cs="Tahoma"/>
                <w:sz w:val="20"/>
                <w:szCs w:val="20"/>
                <w:lang w:val="el-GR"/>
              </w:rPr>
            </w:pPr>
            <w:r w:rsidRPr="000F65DB">
              <w:rPr>
                <w:rFonts w:ascii="Verdana" w:hAnsi="Verdana" w:cs="Tahoma"/>
                <w:sz w:val="20"/>
                <w:szCs w:val="20"/>
                <w:lang w:val="el-GR"/>
              </w:rPr>
              <w:t>Καταψήφισε ο Δ.Σ. Γεωργαράκος Ηλίας</w:t>
            </w:r>
          </w:p>
          <w:p w:rsidR="002F609E" w:rsidRPr="00A83655" w:rsidRDefault="002F609E" w:rsidP="00A83655">
            <w:pPr>
              <w:rPr>
                <w:rFonts w:ascii="Verdana" w:eastAsia="Arial Unicode MS" w:hAnsi="Verdana"/>
                <w:sz w:val="20"/>
                <w:szCs w:val="20"/>
                <w:lang w:val="el-GR"/>
              </w:rPr>
            </w:pPr>
          </w:p>
        </w:tc>
      </w:tr>
      <w:tr w:rsidR="002F609E" w:rsidRPr="005D578C" w:rsidTr="002F609E">
        <w:trPr>
          <w:trHeight w:val="1233"/>
        </w:trPr>
        <w:tc>
          <w:tcPr>
            <w:tcW w:w="648" w:type="dxa"/>
            <w:tcBorders>
              <w:top w:val="single" w:sz="4" w:space="0" w:color="auto"/>
              <w:left w:val="single" w:sz="4" w:space="0" w:color="auto"/>
              <w:bottom w:val="single" w:sz="4" w:space="0" w:color="auto"/>
              <w:right w:val="single" w:sz="4" w:space="0" w:color="auto"/>
            </w:tcBorders>
          </w:tcPr>
          <w:p w:rsidR="002F609E" w:rsidRPr="00EC076E" w:rsidRDefault="0048066F" w:rsidP="00D84287">
            <w:pPr>
              <w:jc w:val="center"/>
              <w:rPr>
                <w:rFonts w:ascii="Verdana" w:eastAsia="Arial Unicode MS" w:hAnsi="Verdana"/>
                <w:sz w:val="20"/>
                <w:szCs w:val="20"/>
                <w:lang w:val="el-GR"/>
              </w:rPr>
            </w:pPr>
            <w:r>
              <w:rPr>
                <w:rFonts w:ascii="Verdana" w:eastAsia="Arial Unicode MS" w:hAnsi="Verdana"/>
                <w:sz w:val="20"/>
                <w:szCs w:val="20"/>
                <w:lang w:val="el-GR"/>
              </w:rPr>
              <w:lastRenderedPageBreak/>
              <w:t>11</w:t>
            </w:r>
          </w:p>
        </w:tc>
        <w:tc>
          <w:tcPr>
            <w:tcW w:w="4363" w:type="dxa"/>
            <w:tcBorders>
              <w:top w:val="single" w:sz="4" w:space="0" w:color="auto"/>
              <w:left w:val="single" w:sz="4" w:space="0" w:color="auto"/>
              <w:bottom w:val="single" w:sz="4" w:space="0" w:color="auto"/>
              <w:right w:val="single" w:sz="4" w:space="0" w:color="auto"/>
            </w:tcBorders>
          </w:tcPr>
          <w:p w:rsidR="0048066F" w:rsidRPr="00AB5348" w:rsidRDefault="0048066F" w:rsidP="00AB5348">
            <w:pPr>
              <w:jc w:val="both"/>
              <w:rPr>
                <w:rFonts w:ascii="Verdana" w:hAnsi="Verdana"/>
                <w:b/>
                <w:sz w:val="20"/>
                <w:szCs w:val="20"/>
                <w:lang w:val="el-GR"/>
              </w:rPr>
            </w:pPr>
            <w:r w:rsidRPr="0048066F">
              <w:rPr>
                <w:rFonts w:ascii="Verdana" w:hAnsi="Verdana"/>
                <w:b/>
                <w:sz w:val="20"/>
                <w:szCs w:val="20"/>
                <w:lang w:val="el-GR"/>
              </w:rPr>
              <w:t xml:space="preserve">Έγκριση χορήγησης παράτασης προθεσμίας εκτελέσεως του έργου «Αποπεράτωση γηπέδων ποδοσφαίρου &amp; μπάσκετ Τ.Κ. Αρεόπολης, Μίνας, Αγ. </w:t>
            </w:r>
            <w:r w:rsidRPr="00AB5348">
              <w:rPr>
                <w:rFonts w:ascii="Verdana" w:hAnsi="Verdana"/>
                <w:b/>
                <w:sz w:val="20"/>
                <w:szCs w:val="20"/>
                <w:lang w:val="el-GR"/>
              </w:rPr>
              <w:t>Βασιλείου &amp; Πετρίνας»</w:t>
            </w:r>
          </w:p>
          <w:p w:rsidR="002F609E" w:rsidRPr="002F609E" w:rsidRDefault="002F609E" w:rsidP="002F609E">
            <w:pPr>
              <w:jc w:val="both"/>
              <w:rPr>
                <w:rFonts w:ascii="Verdana" w:hAnsi="Verdana"/>
                <w:b/>
                <w:sz w:val="20"/>
                <w:szCs w:val="20"/>
                <w:lang w:val="el-GR"/>
              </w:rPr>
            </w:pPr>
          </w:p>
          <w:p w:rsidR="002F609E" w:rsidRPr="002F609E" w:rsidRDefault="002F609E" w:rsidP="002F609E">
            <w:pPr>
              <w:jc w:val="both"/>
              <w:rPr>
                <w:rFonts w:ascii="Verdana" w:hAnsi="Verdana"/>
                <w:b/>
                <w:sz w:val="20"/>
                <w:szCs w:val="20"/>
                <w:lang w:val="el-GR"/>
              </w:rPr>
            </w:pPr>
            <w:r w:rsidRPr="002F609E">
              <w:rPr>
                <w:rFonts w:ascii="Verdana" w:hAnsi="Verdana"/>
                <w:b/>
                <w:sz w:val="20"/>
                <w:szCs w:val="20"/>
                <w:lang w:val="el-GR"/>
              </w:rPr>
              <w:t xml:space="preserve">Αριθ. Απόφασης:      </w:t>
            </w:r>
            <w:r w:rsidR="0048066F">
              <w:rPr>
                <w:rFonts w:ascii="Verdana" w:hAnsi="Verdana"/>
                <w:b/>
                <w:sz w:val="20"/>
                <w:szCs w:val="20"/>
                <w:lang w:val="el-GR"/>
              </w:rPr>
              <w:t xml:space="preserve">   226</w:t>
            </w:r>
            <w:r w:rsidRPr="00EC076E">
              <w:rPr>
                <w:rFonts w:ascii="Verdana" w:hAnsi="Verdana"/>
                <w:b/>
                <w:sz w:val="20"/>
                <w:szCs w:val="20"/>
                <w:lang w:val="el-GR"/>
              </w:rPr>
              <w:t>/201</w:t>
            </w:r>
            <w:r>
              <w:rPr>
                <w:rFonts w:ascii="Verdana" w:hAnsi="Verdana"/>
                <w:b/>
                <w:sz w:val="20"/>
                <w:szCs w:val="20"/>
                <w:lang w:val="el-GR"/>
              </w:rPr>
              <w:t>3</w:t>
            </w:r>
          </w:p>
        </w:tc>
        <w:tc>
          <w:tcPr>
            <w:tcW w:w="5812" w:type="dxa"/>
            <w:tcBorders>
              <w:top w:val="single" w:sz="4" w:space="0" w:color="auto"/>
              <w:left w:val="single" w:sz="4" w:space="0" w:color="auto"/>
              <w:bottom w:val="single" w:sz="4" w:space="0" w:color="auto"/>
              <w:right w:val="single" w:sz="4" w:space="0" w:color="auto"/>
            </w:tcBorders>
          </w:tcPr>
          <w:p w:rsidR="00A83655" w:rsidRPr="00A83655" w:rsidRDefault="00A83655" w:rsidP="00A83655">
            <w:pPr>
              <w:ind w:left="-540"/>
              <w:rPr>
                <w:rFonts w:ascii="Verdana" w:hAnsi="Verdana" w:cs="Tahoma"/>
                <w:b/>
                <w:sz w:val="20"/>
                <w:szCs w:val="20"/>
                <w:lang w:val="el-GR"/>
              </w:rPr>
            </w:pPr>
            <w:r>
              <w:rPr>
                <w:rFonts w:ascii="Verdana" w:eastAsia="Arial Unicode MS" w:hAnsi="Verdana"/>
                <w:b/>
                <w:sz w:val="20"/>
                <w:szCs w:val="20"/>
                <w:lang w:val="el-GR"/>
              </w:rPr>
              <w:t xml:space="preserve">        </w:t>
            </w:r>
            <w:r w:rsidR="002F609E" w:rsidRPr="00EC076E">
              <w:rPr>
                <w:rFonts w:ascii="Verdana" w:eastAsia="Arial Unicode MS" w:hAnsi="Verdana"/>
                <w:b/>
                <w:sz w:val="20"/>
                <w:szCs w:val="20"/>
                <w:lang w:val="el-GR"/>
              </w:rPr>
              <w:t xml:space="preserve">Το  Δ.Σ.   </w:t>
            </w:r>
            <w:r w:rsidR="002F609E">
              <w:rPr>
                <w:rFonts w:ascii="Verdana" w:eastAsia="Arial Unicode MS" w:hAnsi="Verdana"/>
                <w:b/>
                <w:sz w:val="20"/>
                <w:szCs w:val="20"/>
                <w:lang w:val="el-GR"/>
              </w:rPr>
              <w:t xml:space="preserve">αποφασίζει </w:t>
            </w:r>
            <w:r w:rsidRPr="00A83655">
              <w:rPr>
                <w:rFonts w:ascii="Verdana" w:hAnsi="Verdana" w:cs="Tahoma"/>
                <w:b/>
                <w:sz w:val="20"/>
                <w:szCs w:val="20"/>
                <w:lang w:val="el-GR"/>
              </w:rPr>
              <w:t xml:space="preserve"> κατά πλειοψηφία</w:t>
            </w:r>
          </w:p>
          <w:p w:rsidR="00A83655" w:rsidRPr="00B41DDD" w:rsidRDefault="00A83655" w:rsidP="00A83655">
            <w:pPr>
              <w:pStyle w:val="Web"/>
              <w:spacing w:before="0" w:beforeAutospacing="0" w:after="0" w:afterAutospacing="0"/>
              <w:jc w:val="both"/>
              <w:rPr>
                <w:rFonts w:ascii="Verdana" w:hAnsi="Verdana" w:cs="Tahoma"/>
                <w:sz w:val="20"/>
                <w:szCs w:val="20"/>
              </w:rPr>
            </w:pPr>
            <w:r w:rsidRPr="00B41DDD">
              <w:rPr>
                <w:rFonts w:ascii="Verdana" w:hAnsi="Verdana" w:cs="Tahoma"/>
                <w:sz w:val="20"/>
                <w:szCs w:val="20"/>
              </w:rPr>
              <w:t>Ε</w:t>
            </w:r>
            <w:r>
              <w:rPr>
                <w:rFonts w:ascii="Verdana" w:hAnsi="Verdana" w:cs="Tahoma"/>
                <w:sz w:val="20"/>
                <w:szCs w:val="20"/>
              </w:rPr>
              <w:t>γκρίνει όπως δοθεί  παράταση στο</w:t>
            </w:r>
            <w:r w:rsidRPr="00B41DDD">
              <w:rPr>
                <w:rFonts w:ascii="Verdana" w:hAnsi="Verdana" w:cs="Tahoma"/>
                <w:sz w:val="20"/>
                <w:szCs w:val="20"/>
              </w:rPr>
              <w:t>ν ανάδοχο</w:t>
            </w:r>
            <w:r>
              <w:rPr>
                <w:rFonts w:ascii="Verdana" w:hAnsi="Verdana" w:cs="Tahoma"/>
                <w:sz w:val="20"/>
                <w:szCs w:val="20"/>
              </w:rPr>
              <w:t xml:space="preserve"> Αριστείδη Τσίπουρα ΕΔΕ</w:t>
            </w:r>
            <w:r w:rsidRPr="00B41DDD">
              <w:rPr>
                <w:rFonts w:ascii="Verdana" w:hAnsi="Verdana" w:cs="Tahoma"/>
                <w:sz w:val="20"/>
                <w:szCs w:val="20"/>
              </w:rPr>
              <w:t xml:space="preserve"> του έργου  «</w:t>
            </w:r>
            <w:r w:rsidRPr="00D0568B">
              <w:rPr>
                <w:rFonts w:ascii="Verdana" w:hAnsi="Verdana"/>
                <w:sz w:val="20"/>
                <w:szCs w:val="20"/>
              </w:rPr>
              <w:t>Αποπεράτωση γηπέδων ποδοσφαίρου &amp; μπάσκετ Τ.Κ. Αρεόπολης, Μίνας, Αγ. Βασιλείου &amp; Πετρίνας</w:t>
            </w:r>
            <w:r>
              <w:rPr>
                <w:rFonts w:ascii="Verdana" w:hAnsi="Verdana" w:cs="Tahoma"/>
                <w:sz w:val="20"/>
                <w:szCs w:val="20"/>
              </w:rPr>
              <w:t>»  μέχρι την 14-11</w:t>
            </w:r>
            <w:r w:rsidRPr="00B41DDD">
              <w:rPr>
                <w:rFonts w:ascii="Verdana" w:hAnsi="Verdana" w:cs="Tahoma"/>
                <w:sz w:val="20"/>
                <w:szCs w:val="20"/>
              </w:rPr>
              <w:t>-2013 γιατί οι λόγοι</w:t>
            </w:r>
            <w:r>
              <w:rPr>
                <w:rFonts w:ascii="Verdana" w:hAnsi="Verdana" w:cs="Tahoma"/>
                <w:sz w:val="20"/>
                <w:szCs w:val="20"/>
              </w:rPr>
              <w:t xml:space="preserve"> που αναφέρονται στην αίτησή του</w:t>
            </w:r>
            <w:r w:rsidRPr="00B41DDD">
              <w:rPr>
                <w:rFonts w:ascii="Verdana" w:hAnsi="Verdana" w:cs="Tahoma"/>
                <w:sz w:val="20"/>
                <w:szCs w:val="20"/>
              </w:rPr>
              <w:t xml:space="preserve"> θεωρούνται   βάσιμοι  και πραγματικοί σύμφωνα με το άρθρο 48 παρ. 8</w:t>
            </w:r>
            <w:r w:rsidRPr="00B41DDD">
              <w:rPr>
                <w:rFonts w:ascii="Verdana" w:hAnsi="Verdana" w:cs="Tahoma"/>
                <w:sz w:val="20"/>
                <w:szCs w:val="20"/>
                <w:vertAlign w:val="superscript"/>
              </w:rPr>
              <w:t>α</w:t>
            </w:r>
            <w:r w:rsidRPr="00B41DDD">
              <w:rPr>
                <w:rFonts w:ascii="Verdana" w:hAnsi="Verdana" w:cs="Tahoma"/>
                <w:sz w:val="20"/>
                <w:szCs w:val="20"/>
              </w:rPr>
              <w:t xml:space="preserve"> του Ν. 3669/08,  όπως συνηγορεί και το Τμήμα  Τεχνικών Υπηρεσιών του Δήμου Αν. Μάνης   με το αριθ.</w:t>
            </w:r>
            <w:r>
              <w:rPr>
                <w:rFonts w:ascii="Verdana" w:hAnsi="Verdana" w:cs="Tahoma"/>
                <w:sz w:val="20"/>
                <w:szCs w:val="20"/>
              </w:rPr>
              <w:t xml:space="preserve">  Πρωτ: 15512/20-8</w:t>
            </w:r>
            <w:r w:rsidRPr="00B41DDD">
              <w:rPr>
                <w:rFonts w:ascii="Verdana" w:hAnsi="Verdana" w:cs="Tahoma"/>
                <w:sz w:val="20"/>
                <w:szCs w:val="20"/>
              </w:rPr>
              <w:t>-2013  έγγραφό του.</w:t>
            </w:r>
          </w:p>
          <w:p w:rsidR="00A83655" w:rsidRPr="00A83655" w:rsidRDefault="00A83655" w:rsidP="00A83655">
            <w:pPr>
              <w:tabs>
                <w:tab w:val="center" w:pos="4513"/>
              </w:tabs>
              <w:jc w:val="both"/>
              <w:rPr>
                <w:rFonts w:ascii="Verdana" w:hAnsi="Verdana" w:cs="Tahoma"/>
                <w:sz w:val="20"/>
                <w:szCs w:val="20"/>
                <w:lang w:val="el-GR"/>
              </w:rPr>
            </w:pPr>
            <w:r w:rsidRPr="00A83655">
              <w:rPr>
                <w:rFonts w:ascii="Verdana" w:hAnsi="Verdana" w:cs="Tahoma"/>
                <w:sz w:val="20"/>
                <w:szCs w:val="20"/>
                <w:lang w:val="el-GR"/>
              </w:rPr>
              <w:t>Οι ΔΣ Τζεφεράκος Ιωάννης, Κατσαφούρος Γεώργιος και Καρκαλάκος Δημήτριος δήλωσαν παρόντες</w:t>
            </w:r>
          </w:p>
          <w:p w:rsidR="002F609E" w:rsidRPr="002F609E" w:rsidRDefault="002F609E" w:rsidP="002F609E">
            <w:pPr>
              <w:jc w:val="both"/>
              <w:rPr>
                <w:rFonts w:ascii="Verdana" w:eastAsia="Arial Unicode MS" w:hAnsi="Verdana"/>
                <w:b/>
                <w:sz w:val="20"/>
                <w:szCs w:val="20"/>
                <w:lang w:val="el-GR"/>
              </w:rPr>
            </w:pPr>
          </w:p>
        </w:tc>
      </w:tr>
      <w:tr w:rsidR="002F609E" w:rsidRPr="005D578C" w:rsidTr="002F609E">
        <w:trPr>
          <w:trHeight w:val="1233"/>
        </w:trPr>
        <w:tc>
          <w:tcPr>
            <w:tcW w:w="648" w:type="dxa"/>
            <w:tcBorders>
              <w:top w:val="single" w:sz="4" w:space="0" w:color="auto"/>
              <w:left w:val="single" w:sz="4" w:space="0" w:color="auto"/>
              <w:bottom w:val="single" w:sz="4" w:space="0" w:color="auto"/>
              <w:right w:val="single" w:sz="4" w:space="0" w:color="auto"/>
            </w:tcBorders>
          </w:tcPr>
          <w:p w:rsidR="002F609E" w:rsidRPr="00EC076E" w:rsidRDefault="00AB5348" w:rsidP="00D84287">
            <w:pPr>
              <w:jc w:val="center"/>
              <w:rPr>
                <w:rFonts w:ascii="Verdana" w:eastAsia="Arial Unicode MS" w:hAnsi="Verdana"/>
                <w:sz w:val="20"/>
                <w:szCs w:val="20"/>
                <w:lang w:val="el-GR"/>
              </w:rPr>
            </w:pPr>
            <w:r>
              <w:rPr>
                <w:rFonts w:ascii="Verdana" w:eastAsia="Arial Unicode MS" w:hAnsi="Verdana"/>
                <w:sz w:val="20"/>
                <w:szCs w:val="20"/>
                <w:lang w:val="el-GR"/>
              </w:rPr>
              <w:t>12</w:t>
            </w:r>
          </w:p>
        </w:tc>
        <w:tc>
          <w:tcPr>
            <w:tcW w:w="4363" w:type="dxa"/>
            <w:tcBorders>
              <w:top w:val="single" w:sz="4" w:space="0" w:color="auto"/>
              <w:left w:val="single" w:sz="4" w:space="0" w:color="auto"/>
              <w:bottom w:val="single" w:sz="4" w:space="0" w:color="auto"/>
              <w:right w:val="single" w:sz="4" w:space="0" w:color="auto"/>
            </w:tcBorders>
          </w:tcPr>
          <w:p w:rsidR="00AB5348" w:rsidRPr="00AB5348" w:rsidRDefault="00AB5348" w:rsidP="00AB5348">
            <w:pPr>
              <w:jc w:val="both"/>
              <w:rPr>
                <w:rFonts w:ascii="Verdana" w:hAnsi="Verdana"/>
                <w:b/>
                <w:sz w:val="20"/>
                <w:szCs w:val="20"/>
                <w:lang w:val="el-GR"/>
              </w:rPr>
            </w:pPr>
            <w:r w:rsidRPr="00AB5348">
              <w:rPr>
                <w:rFonts w:ascii="Verdana" w:hAnsi="Verdana"/>
                <w:b/>
                <w:sz w:val="20"/>
                <w:szCs w:val="20"/>
                <w:lang w:val="el-GR"/>
              </w:rPr>
              <w:t>Υιοθέτηση φωτιστικού σώματος παραδοσιακού τύπου στο ιστορικό τμήμα της πόλεως του Γυθείου</w:t>
            </w:r>
          </w:p>
          <w:p w:rsidR="00AB5348" w:rsidRDefault="00AB5348" w:rsidP="002F609E">
            <w:pPr>
              <w:jc w:val="both"/>
              <w:rPr>
                <w:rFonts w:ascii="Verdana" w:hAnsi="Verdana"/>
                <w:b/>
                <w:sz w:val="20"/>
                <w:szCs w:val="20"/>
                <w:lang w:val="el-GR"/>
              </w:rPr>
            </w:pPr>
          </w:p>
          <w:p w:rsidR="002F609E" w:rsidRPr="002F609E" w:rsidRDefault="002F609E" w:rsidP="002F609E">
            <w:pPr>
              <w:jc w:val="both"/>
              <w:rPr>
                <w:rFonts w:ascii="Verdana" w:hAnsi="Verdana"/>
                <w:b/>
                <w:sz w:val="20"/>
                <w:szCs w:val="20"/>
                <w:lang w:val="el-GR"/>
              </w:rPr>
            </w:pPr>
            <w:r w:rsidRPr="002F609E">
              <w:rPr>
                <w:rFonts w:ascii="Verdana" w:hAnsi="Verdana"/>
                <w:b/>
                <w:sz w:val="20"/>
                <w:szCs w:val="20"/>
                <w:lang w:val="el-GR"/>
              </w:rPr>
              <w:t xml:space="preserve">Αριθ. Απόφασης:      </w:t>
            </w:r>
            <w:r w:rsidR="00AB5348">
              <w:rPr>
                <w:rFonts w:ascii="Verdana" w:hAnsi="Verdana"/>
                <w:b/>
                <w:sz w:val="20"/>
                <w:szCs w:val="20"/>
                <w:lang w:val="el-GR"/>
              </w:rPr>
              <w:t xml:space="preserve">   227</w:t>
            </w:r>
            <w:r w:rsidRPr="00EC076E">
              <w:rPr>
                <w:rFonts w:ascii="Verdana" w:hAnsi="Verdana"/>
                <w:b/>
                <w:sz w:val="20"/>
                <w:szCs w:val="20"/>
                <w:lang w:val="el-GR"/>
              </w:rPr>
              <w:t>/201</w:t>
            </w:r>
            <w:r>
              <w:rPr>
                <w:rFonts w:ascii="Verdana" w:hAnsi="Verdana"/>
                <w:b/>
                <w:sz w:val="20"/>
                <w:szCs w:val="20"/>
                <w:lang w:val="el-GR"/>
              </w:rPr>
              <w:t>3</w:t>
            </w:r>
          </w:p>
        </w:tc>
        <w:tc>
          <w:tcPr>
            <w:tcW w:w="5812" w:type="dxa"/>
            <w:tcBorders>
              <w:top w:val="single" w:sz="4" w:space="0" w:color="auto"/>
              <w:left w:val="single" w:sz="4" w:space="0" w:color="auto"/>
              <w:bottom w:val="single" w:sz="4" w:space="0" w:color="auto"/>
              <w:right w:val="single" w:sz="4" w:space="0" w:color="auto"/>
            </w:tcBorders>
          </w:tcPr>
          <w:p w:rsidR="00A83655" w:rsidRDefault="002F609E" w:rsidP="00A83655">
            <w:pPr>
              <w:pStyle w:val="a9"/>
              <w:ind w:right="15"/>
              <w:rPr>
                <w:rFonts w:ascii="Verdana" w:hAnsi="Verdana" w:cs="Tahoma"/>
                <w:b/>
                <w:sz w:val="20"/>
                <w:szCs w:val="20"/>
                <w:lang w:eastAsia="he-IL" w:bidi="he-IL"/>
              </w:rPr>
            </w:pPr>
            <w:r w:rsidRPr="00EC076E">
              <w:rPr>
                <w:rFonts w:ascii="Verdana" w:eastAsia="Arial Unicode MS" w:hAnsi="Verdana"/>
                <w:b/>
                <w:sz w:val="20"/>
                <w:szCs w:val="20"/>
              </w:rPr>
              <w:t xml:space="preserve">Το  Δ.Σ.   </w:t>
            </w:r>
            <w:r>
              <w:rPr>
                <w:rFonts w:ascii="Verdana" w:eastAsia="Arial Unicode MS" w:hAnsi="Verdana"/>
                <w:b/>
                <w:sz w:val="20"/>
                <w:szCs w:val="20"/>
              </w:rPr>
              <w:t xml:space="preserve">αποφασίζει </w:t>
            </w:r>
            <w:r w:rsidR="00A83655">
              <w:rPr>
                <w:rFonts w:ascii="Verdana" w:hAnsi="Verdana" w:cs="Tahoma"/>
                <w:b/>
                <w:sz w:val="20"/>
                <w:szCs w:val="20"/>
                <w:lang w:eastAsia="he-IL" w:bidi="he-IL"/>
              </w:rPr>
              <w:t>ομόφωνα</w:t>
            </w:r>
          </w:p>
          <w:p w:rsidR="00A83655" w:rsidRDefault="00A83655" w:rsidP="00A83655">
            <w:pPr>
              <w:pStyle w:val="a9"/>
              <w:ind w:right="15"/>
              <w:jc w:val="center"/>
              <w:rPr>
                <w:rFonts w:ascii="Verdana" w:hAnsi="Verdana" w:cs="Tahoma"/>
                <w:b/>
                <w:sz w:val="20"/>
                <w:szCs w:val="20"/>
                <w:lang w:eastAsia="he-IL" w:bidi="he-IL"/>
              </w:rPr>
            </w:pPr>
          </w:p>
          <w:p w:rsidR="002F609E" w:rsidRPr="00A83655" w:rsidRDefault="00A83655" w:rsidP="00A83655">
            <w:pPr>
              <w:jc w:val="both"/>
              <w:rPr>
                <w:rFonts w:ascii="Verdana" w:eastAsia="Arial Unicode MS" w:hAnsi="Verdana"/>
                <w:b/>
                <w:sz w:val="20"/>
                <w:szCs w:val="20"/>
                <w:lang w:val="el-GR"/>
              </w:rPr>
            </w:pPr>
            <w:r w:rsidRPr="00A83655">
              <w:rPr>
                <w:rFonts w:ascii="Verdana" w:hAnsi="Verdana"/>
                <w:sz w:val="20"/>
                <w:szCs w:val="20"/>
                <w:lang w:val="el-GR"/>
              </w:rPr>
              <w:t>Την υιοθέτηση φωτιστικού σώματος παραδοσιακού τύπου στο ιστορικό τμήμα της πόλεως του Γυθείου</w:t>
            </w:r>
          </w:p>
          <w:p w:rsidR="002F609E" w:rsidRPr="002F609E" w:rsidRDefault="002F609E" w:rsidP="00D84287">
            <w:pPr>
              <w:jc w:val="both"/>
              <w:rPr>
                <w:rFonts w:ascii="Verdana" w:eastAsia="Arial Unicode MS" w:hAnsi="Verdana"/>
                <w:b/>
                <w:sz w:val="20"/>
                <w:szCs w:val="20"/>
                <w:lang w:val="el-GR"/>
              </w:rPr>
            </w:pPr>
          </w:p>
        </w:tc>
      </w:tr>
      <w:tr w:rsidR="002F609E" w:rsidRPr="005D578C" w:rsidTr="002F609E">
        <w:trPr>
          <w:trHeight w:val="1233"/>
        </w:trPr>
        <w:tc>
          <w:tcPr>
            <w:tcW w:w="648" w:type="dxa"/>
            <w:tcBorders>
              <w:top w:val="single" w:sz="4" w:space="0" w:color="auto"/>
              <w:left w:val="single" w:sz="4" w:space="0" w:color="auto"/>
              <w:bottom w:val="single" w:sz="4" w:space="0" w:color="auto"/>
              <w:right w:val="single" w:sz="4" w:space="0" w:color="auto"/>
            </w:tcBorders>
          </w:tcPr>
          <w:p w:rsidR="002F609E" w:rsidRPr="00EC076E" w:rsidRDefault="002F609E" w:rsidP="002F609E">
            <w:pPr>
              <w:jc w:val="center"/>
              <w:rPr>
                <w:rFonts w:ascii="Verdana" w:eastAsia="Arial Unicode MS" w:hAnsi="Verdana"/>
                <w:sz w:val="20"/>
                <w:szCs w:val="20"/>
                <w:lang w:val="el-GR"/>
              </w:rPr>
            </w:pPr>
            <w:r w:rsidRPr="00EC076E">
              <w:rPr>
                <w:rFonts w:ascii="Verdana" w:eastAsia="Arial Unicode MS" w:hAnsi="Verdana"/>
                <w:sz w:val="20"/>
                <w:szCs w:val="20"/>
                <w:lang w:val="el-GR"/>
              </w:rPr>
              <w:t xml:space="preserve">  </w:t>
            </w:r>
            <w:r w:rsidR="00AB5348">
              <w:rPr>
                <w:rFonts w:ascii="Verdana" w:eastAsia="Arial Unicode MS" w:hAnsi="Verdana"/>
                <w:sz w:val="20"/>
                <w:szCs w:val="20"/>
                <w:lang w:val="el-GR"/>
              </w:rPr>
              <w:t>13</w:t>
            </w:r>
          </w:p>
        </w:tc>
        <w:tc>
          <w:tcPr>
            <w:tcW w:w="4363" w:type="dxa"/>
            <w:tcBorders>
              <w:top w:val="single" w:sz="4" w:space="0" w:color="auto"/>
              <w:left w:val="single" w:sz="4" w:space="0" w:color="auto"/>
              <w:bottom w:val="single" w:sz="4" w:space="0" w:color="auto"/>
              <w:right w:val="single" w:sz="4" w:space="0" w:color="auto"/>
            </w:tcBorders>
          </w:tcPr>
          <w:p w:rsidR="002F609E" w:rsidRPr="002F609E" w:rsidRDefault="00AB5348" w:rsidP="00D84287">
            <w:pPr>
              <w:jc w:val="both"/>
              <w:rPr>
                <w:rFonts w:ascii="Verdana" w:hAnsi="Verdana"/>
                <w:b/>
                <w:sz w:val="20"/>
                <w:szCs w:val="20"/>
                <w:lang w:val="el-GR"/>
              </w:rPr>
            </w:pPr>
            <w:r w:rsidRPr="00AB5348">
              <w:rPr>
                <w:rFonts w:ascii="Verdana" w:hAnsi="Verdana"/>
                <w:b/>
                <w:sz w:val="20"/>
                <w:szCs w:val="20"/>
                <w:lang w:val="el-GR"/>
              </w:rPr>
              <w:t xml:space="preserve">Έγκριση ολοκληρωμένου Πλαισίου Δράσης του Δήμου Ανατολικής Μάνης για το οικ. </w:t>
            </w:r>
            <w:r>
              <w:rPr>
                <w:rFonts w:ascii="Verdana" w:hAnsi="Verdana"/>
                <w:b/>
                <w:sz w:val="20"/>
                <w:szCs w:val="20"/>
              </w:rPr>
              <w:t>Έτος 2013</w:t>
            </w:r>
          </w:p>
          <w:p w:rsidR="002F609E" w:rsidRPr="002F609E" w:rsidRDefault="002F609E" w:rsidP="002F609E">
            <w:pPr>
              <w:jc w:val="both"/>
              <w:rPr>
                <w:rFonts w:ascii="Verdana" w:hAnsi="Verdana"/>
                <w:b/>
                <w:sz w:val="20"/>
                <w:szCs w:val="20"/>
                <w:lang w:val="el-GR"/>
              </w:rPr>
            </w:pPr>
          </w:p>
          <w:p w:rsidR="002F609E" w:rsidRPr="002F609E" w:rsidRDefault="002F609E" w:rsidP="002F609E">
            <w:pPr>
              <w:jc w:val="both"/>
              <w:rPr>
                <w:rFonts w:ascii="Verdana" w:hAnsi="Verdana"/>
                <w:b/>
                <w:sz w:val="20"/>
                <w:szCs w:val="20"/>
                <w:lang w:val="el-GR"/>
              </w:rPr>
            </w:pPr>
            <w:r w:rsidRPr="002F609E">
              <w:rPr>
                <w:rFonts w:ascii="Verdana" w:hAnsi="Verdana"/>
                <w:b/>
                <w:sz w:val="20"/>
                <w:szCs w:val="20"/>
                <w:lang w:val="el-GR"/>
              </w:rPr>
              <w:t xml:space="preserve">Αριθ. Απόφασης:      </w:t>
            </w:r>
            <w:r w:rsidR="00AB5348">
              <w:rPr>
                <w:rFonts w:ascii="Verdana" w:hAnsi="Verdana"/>
                <w:b/>
                <w:sz w:val="20"/>
                <w:szCs w:val="20"/>
                <w:lang w:val="el-GR"/>
              </w:rPr>
              <w:t xml:space="preserve">   228</w:t>
            </w:r>
            <w:r w:rsidRPr="00EC076E">
              <w:rPr>
                <w:rFonts w:ascii="Verdana" w:hAnsi="Verdana"/>
                <w:b/>
                <w:sz w:val="20"/>
                <w:szCs w:val="20"/>
                <w:lang w:val="el-GR"/>
              </w:rPr>
              <w:t>/201</w:t>
            </w:r>
            <w:r>
              <w:rPr>
                <w:rFonts w:ascii="Verdana" w:hAnsi="Verdana"/>
                <w:b/>
                <w:sz w:val="20"/>
                <w:szCs w:val="20"/>
                <w:lang w:val="el-GR"/>
              </w:rPr>
              <w:t>3</w:t>
            </w:r>
          </w:p>
        </w:tc>
        <w:tc>
          <w:tcPr>
            <w:tcW w:w="5812" w:type="dxa"/>
            <w:tcBorders>
              <w:top w:val="single" w:sz="4" w:space="0" w:color="auto"/>
              <w:left w:val="single" w:sz="4" w:space="0" w:color="auto"/>
              <w:bottom w:val="single" w:sz="4" w:space="0" w:color="auto"/>
              <w:right w:val="single" w:sz="4" w:space="0" w:color="auto"/>
            </w:tcBorders>
          </w:tcPr>
          <w:p w:rsidR="00A83655" w:rsidRPr="00A83655" w:rsidRDefault="002F609E" w:rsidP="00A83655">
            <w:pPr>
              <w:rPr>
                <w:rFonts w:ascii="Verdana" w:hAnsi="Verdana"/>
                <w:b/>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r w:rsidR="00A83655" w:rsidRPr="00A83655">
              <w:rPr>
                <w:rFonts w:ascii="Verdana" w:hAnsi="Verdana"/>
                <w:b/>
                <w:sz w:val="20"/>
                <w:szCs w:val="20"/>
                <w:lang w:val="el-GR"/>
              </w:rPr>
              <w:t>κατά πλειοψηφία</w:t>
            </w:r>
          </w:p>
          <w:p w:rsidR="00A83655" w:rsidRPr="00A83655" w:rsidRDefault="00A83655" w:rsidP="00A83655">
            <w:pPr>
              <w:jc w:val="both"/>
              <w:rPr>
                <w:rFonts w:ascii="Verdana" w:hAnsi="Verdana" w:cs="Tahoma"/>
                <w:b/>
                <w:sz w:val="20"/>
                <w:szCs w:val="20"/>
                <w:lang w:val="el-GR"/>
              </w:rPr>
            </w:pPr>
            <w:r w:rsidRPr="00A83655">
              <w:rPr>
                <w:rFonts w:ascii="Verdana" w:hAnsi="Verdana"/>
                <w:sz w:val="20"/>
                <w:szCs w:val="20"/>
                <w:lang w:val="el-GR"/>
              </w:rPr>
              <w:t>Εγκρίνει  το  Σχέδιο</w:t>
            </w:r>
            <w:r w:rsidRPr="00A83655">
              <w:rPr>
                <w:rFonts w:ascii="Verdana" w:hAnsi="Verdana"/>
                <w:b/>
                <w:sz w:val="20"/>
                <w:szCs w:val="20"/>
                <w:lang w:val="el-GR"/>
              </w:rPr>
              <w:t xml:space="preserve"> </w:t>
            </w:r>
            <w:r w:rsidRPr="00A83655">
              <w:rPr>
                <w:rFonts w:ascii="Verdana" w:hAnsi="Verdana"/>
                <w:sz w:val="20"/>
                <w:szCs w:val="20"/>
                <w:lang w:val="el-GR"/>
              </w:rPr>
              <w:t>Ολοκληρωμένου Πλαισίου Δράσης (Ο.Π.Δ.)  του Δήμου Ανατολικής Μάνης για το οικ. Έτος 2013 και τους συνημμένους πίνακες που το συνοδεύουν σύμφωνα με το άρθρο 8 της Κ.Υ.Α.  7261/22-2-2013</w:t>
            </w:r>
          </w:p>
          <w:p w:rsidR="00A83655" w:rsidRPr="00A83655" w:rsidRDefault="00A83655" w:rsidP="00A83655">
            <w:pPr>
              <w:tabs>
                <w:tab w:val="center" w:pos="4513"/>
              </w:tabs>
              <w:jc w:val="both"/>
              <w:rPr>
                <w:rFonts w:ascii="Verdana" w:hAnsi="Verdana" w:cs="Tahoma"/>
                <w:sz w:val="20"/>
                <w:szCs w:val="20"/>
                <w:lang w:val="el-GR"/>
              </w:rPr>
            </w:pPr>
            <w:r w:rsidRPr="00A83655">
              <w:rPr>
                <w:rFonts w:ascii="Verdana" w:hAnsi="Verdana" w:cs="Tahoma"/>
                <w:sz w:val="20"/>
                <w:szCs w:val="20"/>
                <w:lang w:val="el-GR"/>
              </w:rPr>
              <w:t>Καταψήφισαν οι ΔΣ Τζεφεράκος Ιωάννης, Κατσαφούρος Γεώργιος, Καρκαλάκος Δημήτριος και Γεωργαράκος Ηλίας</w:t>
            </w:r>
          </w:p>
          <w:p w:rsidR="002F609E" w:rsidRPr="002F609E" w:rsidRDefault="002F609E" w:rsidP="002F609E">
            <w:pPr>
              <w:jc w:val="both"/>
              <w:rPr>
                <w:rFonts w:ascii="Verdana" w:eastAsia="Arial Unicode MS" w:hAnsi="Verdana"/>
                <w:b/>
                <w:sz w:val="20"/>
                <w:szCs w:val="20"/>
                <w:lang w:val="el-GR"/>
              </w:rPr>
            </w:pPr>
          </w:p>
        </w:tc>
      </w:tr>
      <w:tr w:rsidR="002F609E" w:rsidRPr="005D578C" w:rsidTr="002F609E">
        <w:trPr>
          <w:trHeight w:val="1233"/>
        </w:trPr>
        <w:tc>
          <w:tcPr>
            <w:tcW w:w="648" w:type="dxa"/>
            <w:tcBorders>
              <w:top w:val="single" w:sz="4" w:space="0" w:color="auto"/>
              <w:left w:val="single" w:sz="4" w:space="0" w:color="auto"/>
              <w:bottom w:val="single" w:sz="4" w:space="0" w:color="auto"/>
              <w:right w:val="single" w:sz="4" w:space="0" w:color="auto"/>
            </w:tcBorders>
          </w:tcPr>
          <w:p w:rsidR="002F609E" w:rsidRPr="00EC076E" w:rsidRDefault="00AB5348" w:rsidP="00D84287">
            <w:pPr>
              <w:jc w:val="center"/>
              <w:rPr>
                <w:rFonts w:ascii="Verdana" w:eastAsia="Arial Unicode MS" w:hAnsi="Verdana"/>
                <w:sz w:val="20"/>
                <w:szCs w:val="20"/>
                <w:lang w:val="el-GR"/>
              </w:rPr>
            </w:pPr>
            <w:r>
              <w:rPr>
                <w:rFonts w:ascii="Verdana" w:eastAsia="Arial Unicode MS" w:hAnsi="Verdana"/>
                <w:sz w:val="20"/>
                <w:szCs w:val="20"/>
                <w:lang w:val="el-GR"/>
              </w:rPr>
              <w:t>14</w:t>
            </w:r>
          </w:p>
        </w:tc>
        <w:tc>
          <w:tcPr>
            <w:tcW w:w="4363" w:type="dxa"/>
            <w:tcBorders>
              <w:top w:val="single" w:sz="4" w:space="0" w:color="auto"/>
              <w:left w:val="single" w:sz="4" w:space="0" w:color="auto"/>
              <w:bottom w:val="single" w:sz="4" w:space="0" w:color="auto"/>
              <w:right w:val="single" w:sz="4" w:space="0" w:color="auto"/>
            </w:tcBorders>
          </w:tcPr>
          <w:p w:rsidR="00AB5348" w:rsidRPr="00AB5348" w:rsidRDefault="00AB5348" w:rsidP="00AB5348">
            <w:pPr>
              <w:jc w:val="both"/>
              <w:rPr>
                <w:rFonts w:ascii="Verdana" w:hAnsi="Verdana"/>
                <w:b/>
                <w:sz w:val="20"/>
                <w:szCs w:val="20"/>
                <w:lang w:val="el-GR"/>
              </w:rPr>
            </w:pPr>
            <w:r w:rsidRPr="00AB5348">
              <w:rPr>
                <w:rFonts w:ascii="Verdana" w:hAnsi="Verdana"/>
                <w:b/>
                <w:sz w:val="20"/>
                <w:szCs w:val="20"/>
                <w:lang w:val="el-GR"/>
              </w:rPr>
              <w:t>Έγκριση πρωτοκόλλου παράδοσης και παραλαβής ακινήτου στην Τ.Κ. Κότρωνα. (αφορά το ακίνητο που στεγαζόταν το αγροτικό ιατρείο Κότρωνα).</w:t>
            </w:r>
          </w:p>
          <w:p w:rsidR="002F609E" w:rsidRPr="002F609E" w:rsidRDefault="002F609E" w:rsidP="002F609E">
            <w:pPr>
              <w:jc w:val="both"/>
              <w:rPr>
                <w:rFonts w:ascii="Verdana" w:hAnsi="Verdana"/>
                <w:b/>
                <w:sz w:val="20"/>
                <w:szCs w:val="20"/>
                <w:lang w:val="el-GR"/>
              </w:rPr>
            </w:pPr>
          </w:p>
          <w:p w:rsidR="002F609E" w:rsidRPr="002F609E" w:rsidRDefault="002F609E" w:rsidP="002F609E">
            <w:pPr>
              <w:jc w:val="both"/>
              <w:rPr>
                <w:rFonts w:ascii="Verdana" w:hAnsi="Verdana"/>
                <w:b/>
                <w:sz w:val="20"/>
                <w:szCs w:val="20"/>
                <w:lang w:val="el-GR"/>
              </w:rPr>
            </w:pPr>
            <w:r w:rsidRPr="002F609E">
              <w:rPr>
                <w:rFonts w:ascii="Verdana" w:hAnsi="Verdana"/>
                <w:b/>
                <w:sz w:val="20"/>
                <w:szCs w:val="20"/>
                <w:lang w:val="el-GR"/>
              </w:rPr>
              <w:t xml:space="preserve">Αριθ. Απόφασης:      </w:t>
            </w:r>
            <w:r w:rsidR="00AB5348">
              <w:rPr>
                <w:rFonts w:ascii="Verdana" w:hAnsi="Verdana"/>
                <w:b/>
                <w:sz w:val="20"/>
                <w:szCs w:val="20"/>
                <w:lang w:val="el-GR"/>
              </w:rPr>
              <w:t xml:space="preserve">   229</w:t>
            </w:r>
            <w:r w:rsidRPr="00EC076E">
              <w:rPr>
                <w:rFonts w:ascii="Verdana" w:hAnsi="Verdana"/>
                <w:b/>
                <w:sz w:val="20"/>
                <w:szCs w:val="20"/>
                <w:lang w:val="el-GR"/>
              </w:rPr>
              <w:t>/201</w:t>
            </w:r>
            <w:r>
              <w:rPr>
                <w:rFonts w:ascii="Verdana" w:hAnsi="Verdana"/>
                <w:b/>
                <w:sz w:val="20"/>
                <w:szCs w:val="20"/>
                <w:lang w:val="el-GR"/>
              </w:rPr>
              <w:t>3</w:t>
            </w:r>
          </w:p>
        </w:tc>
        <w:tc>
          <w:tcPr>
            <w:tcW w:w="5812" w:type="dxa"/>
            <w:tcBorders>
              <w:top w:val="single" w:sz="4" w:space="0" w:color="auto"/>
              <w:left w:val="single" w:sz="4" w:space="0" w:color="auto"/>
              <w:bottom w:val="single" w:sz="4" w:space="0" w:color="auto"/>
              <w:right w:val="single" w:sz="4" w:space="0" w:color="auto"/>
            </w:tcBorders>
          </w:tcPr>
          <w:p w:rsidR="00570CEA" w:rsidRPr="00570CEA" w:rsidRDefault="002F609E" w:rsidP="00570CEA">
            <w:pPr>
              <w:rPr>
                <w:rFonts w:ascii="Verdana" w:hAnsi="Verdana"/>
                <w:b/>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r w:rsidR="00570CEA" w:rsidRPr="00570CEA">
              <w:rPr>
                <w:rFonts w:ascii="Verdana" w:hAnsi="Verdana"/>
                <w:b/>
                <w:sz w:val="20"/>
                <w:szCs w:val="20"/>
                <w:lang w:val="el-GR"/>
              </w:rPr>
              <w:t>ομόφωνα</w:t>
            </w:r>
          </w:p>
          <w:p w:rsidR="00570CEA" w:rsidRPr="00570CEA" w:rsidRDefault="00911FB7" w:rsidP="00911FB7">
            <w:pPr>
              <w:jc w:val="both"/>
              <w:rPr>
                <w:rFonts w:ascii="Verdana" w:hAnsi="Verdana" w:cs="Tahoma"/>
                <w:sz w:val="20"/>
                <w:szCs w:val="20"/>
                <w:lang w:val="el-GR"/>
              </w:rPr>
            </w:pPr>
            <w:r w:rsidRPr="00911FB7">
              <w:rPr>
                <w:rFonts w:ascii="Verdana" w:hAnsi="Verdana" w:cs="Tahoma"/>
                <w:sz w:val="20"/>
                <w:szCs w:val="20"/>
                <w:lang w:val="el-GR"/>
              </w:rPr>
              <w:t>Εγκρίνει το από 22-7-2013 πρωτόκολλο Παράδοσης-παραλαβής του δημοτικού ακινήτου Κότρωνα , όπου στεγαζόταν το αγροτικό ιατρείο,  και απαλλάσσει τον μισθωτή από  την ευθύνη τυχόν αποζημίωσης.</w:t>
            </w:r>
          </w:p>
          <w:p w:rsidR="002F609E" w:rsidRPr="002F609E" w:rsidRDefault="002F609E" w:rsidP="00D84287">
            <w:pPr>
              <w:jc w:val="both"/>
              <w:rPr>
                <w:rFonts w:ascii="Verdana" w:eastAsia="Arial Unicode MS" w:hAnsi="Verdana"/>
                <w:b/>
                <w:sz w:val="20"/>
                <w:szCs w:val="20"/>
                <w:lang w:val="el-GR"/>
              </w:rPr>
            </w:pPr>
          </w:p>
        </w:tc>
      </w:tr>
      <w:tr w:rsidR="002F609E" w:rsidRPr="005D578C" w:rsidTr="002F609E">
        <w:trPr>
          <w:trHeight w:val="1233"/>
        </w:trPr>
        <w:tc>
          <w:tcPr>
            <w:tcW w:w="648" w:type="dxa"/>
            <w:tcBorders>
              <w:top w:val="single" w:sz="4" w:space="0" w:color="auto"/>
              <w:left w:val="single" w:sz="4" w:space="0" w:color="auto"/>
              <w:bottom w:val="single" w:sz="4" w:space="0" w:color="auto"/>
              <w:right w:val="single" w:sz="4" w:space="0" w:color="auto"/>
            </w:tcBorders>
          </w:tcPr>
          <w:p w:rsidR="002F609E" w:rsidRPr="00EC076E" w:rsidRDefault="00AB5348" w:rsidP="00D84287">
            <w:pPr>
              <w:jc w:val="center"/>
              <w:rPr>
                <w:rFonts w:ascii="Verdana" w:eastAsia="Arial Unicode MS" w:hAnsi="Verdana"/>
                <w:sz w:val="20"/>
                <w:szCs w:val="20"/>
                <w:lang w:val="el-GR"/>
              </w:rPr>
            </w:pPr>
            <w:r>
              <w:rPr>
                <w:rFonts w:ascii="Verdana" w:eastAsia="Arial Unicode MS" w:hAnsi="Verdana"/>
                <w:sz w:val="20"/>
                <w:szCs w:val="20"/>
                <w:lang w:val="el-GR"/>
              </w:rPr>
              <w:t>15</w:t>
            </w:r>
          </w:p>
        </w:tc>
        <w:tc>
          <w:tcPr>
            <w:tcW w:w="4363" w:type="dxa"/>
            <w:tcBorders>
              <w:top w:val="single" w:sz="4" w:space="0" w:color="auto"/>
              <w:left w:val="single" w:sz="4" w:space="0" w:color="auto"/>
              <w:bottom w:val="single" w:sz="4" w:space="0" w:color="auto"/>
              <w:right w:val="single" w:sz="4" w:space="0" w:color="auto"/>
            </w:tcBorders>
          </w:tcPr>
          <w:p w:rsidR="00AB5348" w:rsidRPr="00AB5348" w:rsidRDefault="00AB5348" w:rsidP="00AB5348">
            <w:pPr>
              <w:jc w:val="both"/>
              <w:rPr>
                <w:rFonts w:ascii="Verdana" w:hAnsi="Verdana"/>
                <w:b/>
                <w:sz w:val="20"/>
                <w:szCs w:val="20"/>
                <w:lang w:val="el-GR"/>
              </w:rPr>
            </w:pPr>
            <w:r w:rsidRPr="00AB5348">
              <w:rPr>
                <w:rFonts w:ascii="Verdana" w:hAnsi="Verdana"/>
                <w:b/>
                <w:sz w:val="20"/>
                <w:szCs w:val="20"/>
                <w:lang w:val="el-GR"/>
              </w:rPr>
              <w:t>Συγκρότηση επιτροπής για την παραλαβή της προμήθειας «Λοιπές προμήθειες αναλωσίμων» (ΕΚΠΟΤΑ)</w:t>
            </w:r>
          </w:p>
          <w:p w:rsidR="002F609E" w:rsidRPr="0024607C" w:rsidRDefault="002F609E" w:rsidP="00D84287">
            <w:pPr>
              <w:jc w:val="both"/>
              <w:rPr>
                <w:rFonts w:ascii="Verdana" w:hAnsi="Verdana"/>
                <w:b/>
                <w:sz w:val="20"/>
                <w:szCs w:val="20"/>
                <w:lang w:val="el-GR"/>
              </w:rPr>
            </w:pPr>
          </w:p>
          <w:p w:rsidR="002F609E" w:rsidRPr="002F609E" w:rsidRDefault="002F609E" w:rsidP="002F609E">
            <w:pPr>
              <w:jc w:val="both"/>
              <w:rPr>
                <w:rFonts w:ascii="Verdana" w:hAnsi="Verdana"/>
                <w:b/>
                <w:sz w:val="20"/>
                <w:szCs w:val="20"/>
                <w:lang w:val="el-GR"/>
              </w:rPr>
            </w:pPr>
          </w:p>
          <w:p w:rsidR="002F609E" w:rsidRDefault="002F609E" w:rsidP="002F609E">
            <w:pPr>
              <w:jc w:val="both"/>
              <w:rPr>
                <w:rFonts w:ascii="Verdana" w:hAnsi="Verdana"/>
                <w:b/>
                <w:sz w:val="20"/>
                <w:szCs w:val="20"/>
                <w:lang w:val="el-GR"/>
              </w:rPr>
            </w:pPr>
            <w:r w:rsidRPr="002F609E">
              <w:rPr>
                <w:rFonts w:ascii="Verdana" w:hAnsi="Verdana"/>
                <w:b/>
                <w:sz w:val="20"/>
                <w:szCs w:val="20"/>
                <w:lang w:val="el-GR"/>
              </w:rPr>
              <w:t xml:space="preserve">Αριθ. Απόφασης:      </w:t>
            </w:r>
            <w:r w:rsidR="00AB5348">
              <w:rPr>
                <w:rFonts w:ascii="Verdana" w:hAnsi="Verdana"/>
                <w:b/>
                <w:sz w:val="20"/>
                <w:szCs w:val="20"/>
                <w:lang w:val="el-GR"/>
              </w:rPr>
              <w:t xml:space="preserve">   230</w:t>
            </w:r>
            <w:r w:rsidRPr="00EC076E">
              <w:rPr>
                <w:rFonts w:ascii="Verdana" w:hAnsi="Verdana"/>
                <w:b/>
                <w:sz w:val="20"/>
                <w:szCs w:val="20"/>
                <w:lang w:val="el-GR"/>
              </w:rPr>
              <w:t>/201</w:t>
            </w:r>
            <w:r>
              <w:rPr>
                <w:rFonts w:ascii="Verdana" w:hAnsi="Verdana"/>
                <w:b/>
                <w:sz w:val="20"/>
                <w:szCs w:val="20"/>
                <w:lang w:val="el-GR"/>
              </w:rPr>
              <w:t>3</w:t>
            </w:r>
          </w:p>
          <w:p w:rsidR="002F609E" w:rsidRPr="002F609E" w:rsidRDefault="002F609E" w:rsidP="002F609E">
            <w:pPr>
              <w:jc w:val="both"/>
              <w:rPr>
                <w:rFonts w:ascii="Verdana" w:hAnsi="Verdana"/>
                <w:b/>
                <w:sz w:val="20"/>
                <w:szCs w:val="20"/>
                <w:lang w:val="el-GR"/>
              </w:rPr>
            </w:pPr>
          </w:p>
        </w:tc>
        <w:tc>
          <w:tcPr>
            <w:tcW w:w="5812" w:type="dxa"/>
            <w:tcBorders>
              <w:top w:val="single" w:sz="4" w:space="0" w:color="auto"/>
              <w:left w:val="single" w:sz="4" w:space="0" w:color="auto"/>
              <w:bottom w:val="single" w:sz="4" w:space="0" w:color="auto"/>
              <w:right w:val="single" w:sz="4" w:space="0" w:color="auto"/>
            </w:tcBorders>
          </w:tcPr>
          <w:p w:rsidR="002F609E" w:rsidRPr="002F609E" w:rsidRDefault="002F609E" w:rsidP="00D84287">
            <w:pPr>
              <w:jc w:val="both"/>
              <w:rPr>
                <w:rFonts w:ascii="Verdana" w:eastAsia="Arial Unicode MS" w:hAnsi="Verdana"/>
                <w:b/>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r w:rsidR="00911FB7">
              <w:rPr>
                <w:rFonts w:ascii="Verdana" w:eastAsia="Arial Unicode MS" w:hAnsi="Verdana"/>
                <w:b/>
                <w:sz w:val="20"/>
                <w:szCs w:val="20"/>
                <w:lang w:val="el-GR"/>
              </w:rPr>
              <w:t>ομόφωνα</w:t>
            </w:r>
          </w:p>
          <w:p w:rsidR="00911FB7" w:rsidRDefault="00911FB7" w:rsidP="00911FB7">
            <w:pPr>
              <w:tabs>
                <w:tab w:val="left" w:pos="4140"/>
              </w:tabs>
              <w:jc w:val="both"/>
              <w:rPr>
                <w:rFonts w:ascii="Verdana" w:hAnsi="Verdana" w:cs="Tahoma"/>
                <w:sz w:val="20"/>
                <w:szCs w:val="20"/>
                <w:lang w:val="el-GR"/>
              </w:rPr>
            </w:pPr>
            <w:r w:rsidRPr="00570CEA">
              <w:rPr>
                <w:rFonts w:ascii="Verdana" w:hAnsi="Verdana" w:cs="Tahoma"/>
                <w:sz w:val="20"/>
                <w:szCs w:val="20"/>
                <w:lang w:val="el-GR"/>
              </w:rPr>
              <w:t>Συγκροτεί, μετά από κλήρωση και  σύμφωνα με τις διατάξεις του άρθρου 28 του  ΕΚΠΟΤΑ  και του άρθρου 26 του Ν. 4024/2011  επιτροπή παραλαβής της προμήθειας με τίτλο «Λοιπές προμήθειες αναλωσίμων» για το έτος 2013 ως κατωτέρω:</w:t>
            </w:r>
          </w:p>
          <w:p w:rsidR="00911FB7" w:rsidRDefault="00911FB7" w:rsidP="00911FB7">
            <w:pPr>
              <w:tabs>
                <w:tab w:val="left" w:pos="4140"/>
              </w:tabs>
              <w:jc w:val="both"/>
              <w:rPr>
                <w:rFonts w:ascii="Verdana" w:hAnsi="Verdana" w:cs="Tahoma"/>
                <w:sz w:val="20"/>
                <w:szCs w:val="20"/>
                <w:lang w:val="el-GR"/>
              </w:rPr>
            </w:pPr>
            <w:r>
              <w:rPr>
                <w:rFonts w:ascii="Verdana" w:hAnsi="Verdana" w:cs="Tahoma"/>
                <w:sz w:val="20"/>
                <w:szCs w:val="20"/>
                <w:lang w:val="el-GR"/>
              </w:rPr>
              <w:t>ΤΑΚΤΙΚΑ ΜΕΛΗ</w:t>
            </w:r>
          </w:p>
          <w:p w:rsidR="00911FB7" w:rsidRDefault="00911FB7" w:rsidP="00911FB7">
            <w:pPr>
              <w:tabs>
                <w:tab w:val="left" w:pos="4140"/>
              </w:tabs>
              <w:jc w:val="both"/>
              <w:rPr>
                <w:rFonts w:ascii="Verdana" w:hAnsi="Verdana" w:cs="Tahoma"/>
                <w:sz w:val="20"/>
                <w:szCs w:val="20"/>
                <w:lang w:val="el-GR"/>
              </w:rPr>
            </w:pPr>
            <w:r>
              <w:rPr>
                <w:rFonts w:ascii="Verdana" w:hAnsi="Verdana" w:cs="Tahoma"/>
                <w:sz w:val="20"/>
                <w:szCs w:val="20"/>
                <w:lang w:val="el-GR"/>
              </w:rPr>
              <w:t>Καρνιάτη Φωτεινή ως Πρόεδρο</w:t>
            </w:r>
          </w:p>
          <w:p w:rsidR="00911FB7" w:rsidRDefault="00911FB7" w:rsidP="00911FB7">
            <w:pPr>
              <w:tabs>
                <w:tab w:val="left" w:pos="4140"/>
              </w:tabs>
              <w:jc w:val="both"/>
              <w:rPr>
                <w:rFonts w:ascii="Verdana" w:hAnsi="Verdana" w:cs="Tahoma"/>
                <w:sz w:val="20"/>
                <w:szCs w:val="20"/>
                <w:lang w:val="el-GR"/>
              </w:rPr>
            </w:pPr>
            <w:r>
              <w:rPr>
                <w:rFonts w:ascii="Verdana" w:hAnsi="Verdana" w:cs="Tahoma"/>
                <w:sz w:val="20"/>
                <w:szCs w:val="20"/>
                <w:lang w:val="el-GR"/>
              </w:rPr>
              <w:t>Βορβολάκο Παναγιώτη ως Γραμματέα</w:t>
            </w:r>
          </w:p>
          <w:p w:rsidR="00911FB7" w:rsidRDefault="00911FB7" w:rsidP="00911FB7">
            <w:pPr>
              <w:tabs>
                <w:tab w:val="left" w:pos="4140"/>
              </w:tabs>
              <w:jc w:val="both"/>
              <w:rPr>
                <w:rFonts w:ascii="Verdana" w:hAnsi="Verdana" w:cs="Tahoma"/>
                <w:sz w:val="20"/>
                <w:szCs w:val="20"/>
                <w:lang w:val="el-GR"/>
              </w:rPr>
            </w:pPr>
            <w:r>
              <w:rPr>
                <w:rFonts w:ascii="Verdana" w:hAnsi="Verdana" w:cs="Tahoma"/>
                <w:sz w:val="20"/>
                <w:szCs w:val="20"/>
                <w:lang w:val="el-GR"/>
              </w:rPr>
              <w:t>Πετράκου Μάρθα ως Μέλος</w:t>
            </w:r>
          </w:p>
          <w:p w:rsidR="00911FB7" w:rsidRDefault="00911FB7" w:rsidP="00911FB7">
            <w:pPr>
              <w:tabs>
                <w:tab w:val="left" w:pos="4140"/>
              </w:tabs>
              <w:jc w:val="both"/>
              <w:rPr>
                <w:rFonts w:ascii="Verdana" w:hAnsi="Verdana" w:cs="Tahoma"/>
                <w:sz w:val="20"/>
                <w:szCs w:val="20"/>
                <w:lang w:val="el-GR"/>
              </w:rPr>
            </w:pPr>
            <w:r>
              <w:rPr>
                <w:rFonts w:ascii="Verdana" w:hAnsi="Verdana" w:cs="Tahoma"/>
                <w:sz w:val="20"/>
                <w:szCs w:val="20"/>
                <w:lang w:val="el-GR"/>
              </w:rPr>
              <w:t>ΑΝΑΠΛΗΡΩΜΑΤΙΚΑ ΜΕΛΗ</w:t>
            </w:r>
          </w:p>
          <w:p w:rsidR="00911FB7" w:rsidRDefault="00911FB7" w:rsidP="00911FB7">
            <w:pPr>
              <w:tabs>
                <w:tab w:val="left" w:pos="4140"/>
              </w:tabs>
              <w:jc w:val="both"/>
              <w:rPr>
                <w:rFonts w:ascii="Verdana" w:hAnsi="Verdana" w:cs="Tahoma"/>
                <w:sz w:val="20"/>
                <w:szCs w:val="20"/>
                <w:lang w:val="el-GR"/>
              </w:rPr>
            </w:pPr>
            <w:r>
              <w:rPr>
                <w:rFonts w:ascii="Verdana" w:hAnsi="Verdana" w:cs="Tahoma"/>
                <w:sz w:val="20"/>
                <w:szCs w:val="20"/>
                <w:lang w:val="el-GR"/>
              </w:rPr>
              <w:t>Μπεχράκη Δέσποινα ως Αναπληρωτή Πρόεδρο</w:t>
            </w:r>
          </w:p>
          <w:p w:rsidR="00911FB7" w:rsidRDefault="00911FB7" w:rsidP="00911FB7">
            <w:pPr>
              <w:tabs>
                <w:tab w:val="left" w:pos="4140"/>
              </w:tabs>
              <w:jc w:val="both"/>
              <w:rPr>
                <w:rFonts w:ascii="Verdana" w:hAnsi="Verdana" w:cs="Tahoma"/>
                <w:sz w:val="20"/>
                <w:szCs w:val="20"/>
                <w:lang w:val="el-GR"/>
              </w:rPr>
            </w:pPr>
            <w:r>
              <w:rPr>
                <w:rFonts w:ascii="Verdana" w:hAnsi="Verdana" w:cs="Tahoma"/>
                <w:sz w:val="20"/>
                <w:szCs w:val="20"/>
                <w:lang w:val="el-GR"/>
              </w:rPr>
              <w:t>Κάτσαρη Ελένη ως αναπληρωτή Γραμματέα</w:t>
            </w:r>
          </w:p>
          <w:p w:rsidR="00911FB7" w:rsidRPr="00570CEA" w:rsidRDefault="00911FB7" w:rsidP="00911FB7">
            <w:pPr>
              <w:tabs>
                <w:tab w:val="left" w:pos="4140"/>
              </w:tabs>
              <w:jc w:val="both"/>
              <w:rPr>
                <w:rFonts w:ascii="Verdana" w:hAnsi="Verdana" w:cs="Tahoma"/>
                <w:sz w:val="20"/>
                <w:szCs w:val="20"/>
                <w:lang w:val="el-GR"/>
              </w:rPr>
            </w:pPr>
            <w:r>
              <w:rPr>
                <w:rFonts w:ascii="Verdana" w:hAnsi="Verdana" w:cs="Tahoma"/>
                <w:sz w:val="20"/>
                <w:szCs w:val="20"/>
                <w:lang w:val="el-GR"/>
              </w:rPr>
              <w:t>Πλειώτα Χρήστο ως αναπληρωματικό Μέλος</w:t>
            </w:r>
          </w:p>
          <w:p w:rsidR="002F609E" w:rsidRPr="002F609E" w:rsidRDefault="002F609E" w:rsidP="00D84287">
            <w:pPr>
              <w:jc w:val="both"/>
              <w:rPr>
                <w:rFonts w:ascii="Verdana" w:eastAsia="Arial Unicode MS" w:hAnsi="Verdana"/>
                <w:b/>
                <w:sz w:val="20"/>
                <w:szCs w:val="20"/>
                <w:lang w:val="el-GR"/>
              </w:rPr>
            </w:pPr>
          </w:p>
        </w:tc>
      </w:tr>
      <w:tr w:rsidR="002F609E" w:rsidRPr="005D578C" w:rsidTr="002F609E">
        <w:trPr>
          <w:trHeight w:val="1233"/>
        </w:trPr>
        <w:tc>
          <w:tcPr>
            <w:tcW w:w="648" w:type="dxa"/>
            <w:tcBorders>
              <w:top w:val="single" w:sz="4" w:space="0" w:color="auto"/>
              <w:left w:val="single" w:sz="4" w:space="0" w:color="auto"/>
              <w:bottom w:val="single" w:sz="4" w:space="0" w:color="auto"/>
              <w:right w:val="single" w:sz="4" w:space="0" w:color="auto"/>
            </w:tcBorders>
          </w:tcPr>
          <w:p w:rsidR="002F609E" w:rsidRDefault="002F609E" w:rsidP="00D84287">
            <w:pPr>
              <w:jc w:val="center"/>
              <w:rPr>
                <w:rFonts w:ascii="Verdana" w:eastAsia="Arial Unicode MS" w:hAnsi="Verdana"/>
                <w:sz w:val="20"/>
                <w:szCs w:val="20"/>
                <w:lang w:val="el-GR"/>
              </w:rPr>
            </w:pPr>
          </w:p>
          <w:p w:rsidR="00FA64E2" w:rsidRPr="00EC076E" w:rsidRDefault="00FA64E2" w:rsidP="00D84287">
            <w:pPr>
              <w:jc w:val="center"/>
              <w:rPr>
                <w:rFonts w:ascii="Verdana" w:eastAsia="Arial Unicode MS" w:hAnsi="Verdana"/>
                <w:sz w:val="20"/>
                <w:szCs w:val="20"/>
                <w:lang w:val="el-GR"/>
              </w:rPr>
            </w:pPr>
            <w:r>
              <w:rPr>
                <w:rFonts w:ascii="Verdana" w:eastAsia="Arial Unicode MS" w:hAnsi="Verdana"/>
                <w:sz w:val="20"/>
                <w:szCs w:val="20"/>
                <w:lang w:val="el-GR"/>
              </w:rPr>
              <w:t>16</w:t>
            </w:r>
          </w:p>
        </w:tc>
        <w:tc>
          <w:tcPr>
            <w:tcW w:w="4363" w:type="dxa"/>
            <w:tcBorders>
              <w:top w:val="single" w:sz="4" w:space="0" w:color="auto"/>
              <w:left w:val="single" w:sz="4" w:space="0" w:color="auto"/>
              <w:bottom w:val="single" w:sz="4" w:space="0" w:color="auto"/>
              <w:right w:val="single" w:sz="4" w:space="0" w:color="auto"/>
            </w:tcBorders>
          </w:tcPr>
          <w:p w:rsidR="002F609E" w:rsidRPr="00FA64E2" w:rsidRDefault="00FA64E2" w:rsidP="00D84287">
            <w:pPr>
              <w:jc w:val="both"/>
              <w:rPr>
                <w:rFonts w:ascii="Verdana" w:hAnsi="Verdana"/>
                <w:b/>
                <w:sz w:val="20"/>
                <w:szCs w:val="20"/>
                <w:lang w:val="el-GR"/>
              </w:rPr>
            </w:pPr>
            <w:r w:rsidRPr="00FA64E2">
              <w:rPr>
                <w:rFonts w:ascii="Verdana" w:hAnsi="Verdana"/>
                <w:b/>
                <w:sz w:val="20"/>
                <w:szCs w:val="20"/>
                <w:lang w:val="el-GR"/>
              </w:rPr>
              <w:t>Εκμίσθωση ακινήτου στην Τ.Κ. Αγίου Νικολάου Δ.Ε. Σμύνους</w:t>
            </w:r>
          </w:p>
          <w:p w:rsidR="002F609E" w:rsidRPr="00CC47E0" w:rsidRDefault="002F609E" w:rsidP="00D84287">
            <w:pPr>
              <w:jc w:val="both"/>
              <w:rPr>
                <w:rFonts w:ascii="Verdana" w:hAnsi="Verdana"/>
                <w:b/>
                <w:sz w:val="20"/>
                <w:szCs w:val="20"/>
                <w:lang w:val="el-GR"/>
              </w:rPr>
            </w:pPr>
          </w:p>
          <w:p w:rsidR="002F609E" w:rsidRDefault="002F609E" w:rsidP="002F609E">
            <w:pPr>
              <w:jc w:val="both"/>
              <w:rPr>
                <w:rFonts w:ascii="Verdana" w:hAnsi="Verdana"/>
                <w:b/>
                <w:sz w:val="20"/>
                <w:szCs w:val="20"/>
                <w:lang w:val="el-GR"/>
              </w:rPr>
            </w:pPr>
            <w:r w:rsidRPr="002F609E">
              <w:rPr>
                <w:rFonts w:ascii="Verdana" w:hAnsi="Verdana"/>
                <w:b/>
                <w:sz w:val="20"/>
                <w:szCs w:val="20"/>
                <w:lang w:val="el-GR"/>
              </w:rPr>
              <w:t xml:space="preserve">Αριθ. Απόφασης:      </w:t>
            </w:r>
            <w:r w:rsidR="00FA64E2">
              <w:rPr>
                <w:rFonts w:ascii="Verdana" w:hAnsi="Verdana"/>
                <w:b/>
                <w:sz w:val="20"/>
                <w:szCs w:val="20"/>
                <w:lang w:val="el-GR"/>
              </w:rPr>
              <w:t xml:space="preserve">   231</w:t>
            </w:r>
            <w:r w:rsidRPr="00EC076E">
              <w:rPr>
                <w:rFonts w:ascii="Verdana" w:hAnsi="Verdana"/>
                <w:b/>
                <w:sz w:val="20"/>
                <w:szCs w:val="20"/>
                <w:lang w:val="el-GR"/>
              </w:rPr>
              <w:t>/201</w:t>
            </w:r>
            <w:r>
              <w:rPr>
                <w:rFonts w:ascii="Verdana" w:hAnsi="Verdana"/>
                <w:b/>
                <w:sz w:val="20"/>
                <w:szCs w:val="20"/>
                <w:lang w:val="el-GR"/>
              </w:rPr>
              <w:t>3</w:t>
            </w:r>
          </w:p>
          <w:p w:rsidR="002F609E" w:rsidRPr="002F609E" w:rsidRDefault="002F609E" w:rsidP="002F609E">
            <w:pPr>
              <w:jc w:val="both"/>
              <w:rPr>
                <w:rFonts w:ascii="Verdana" w:hAnsi="Verdana"/>
                <w:b/>
                <w:sz w:val="20"/>
                <w:szCs w:val="20"/>
                <w:lang w:val="el-GR"/>
              </w:rPr>
            </w:pPr>
          </w:p>
        </w:tc>
        <w:tc>
          <w:tcPr>
            <w:tcW w:w="5812" w:type="dxa"/>
            <w:tcBorders>
              <w:top w:val="single" w:sz="4" w:space="0" w:color="auto"/>
              <w:left w:val="single" w:sz="4" w:space="0" w:color="auto"/>
              <w:bottom w:val="single" w:sz="4" w:space="0" w:color="auto"/>
              <w:right w:val="single" w:sz="4" w:space="0" w:color="auto"/>
            </w:tcBorders>
          </w:tcPr>
          <w:p w:rsidR="002F609E" w:rsidRPr="002F609E" w:rsidRDefault="002F609E" w:rsidP="00D84287">
            <w:pPr>
              <w:jc w:val="both"/>
              <w:rPr>
                <w:rFonts w:ascii="Verdana" w:eastAsia="Arial Unicode MS" w:hAnsi="Verdana"/>
                <w:b/>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r w:rsidR="004D0288">
              <w:rPr>
                <w:rFonts w:ascii="Verdana" w:eastAsia="Arial Unicode MS" w:hAnsi="Verdana"/>
                <w:b/>
                <w:sz w:val="20"/>
                <w:szCs w:val="20"/>
                <w:lang w:val="el-GR"/>
              </w:rPr>
              <w:t>ομόφωνα</w:t>
            </w:r>
          </w:p>
          <w:p w:rsidR="004D0288" w:rsidRPr="004D0288" w:rsidRDefault="004D0288" w:rsidP="004D0288">
            <w:pPr>
              <w:rPr>
                <w:rFonts w:ascii="Verdana" w:hAnsi="Verdana" w:cs="Tahoma"/>
                <w:sz w:val="20"/>
                <w:szCs w:val="20"/>
                <w:lang w:val="el-GR"/>
              </w:rPr>
            </w:pPr>
            <w:r w:rsidRPr="004D0288">
              <w:rPr>
                <w:rFonts w:ascii="Verdana" w:hAnsi="Verdana" w:cs="Tahoma"/>
                <w:sz w:val="20"/>
                <w:szCs w:val="20"/>
                <w:lang w:val="el-GR"/>
              </w:rPr>
              <w:t>Εγκρίνει την διενέργεια δημοπρασίας,  σύμφωνα με τις διαδικασίες που ορίζει το Π.Δ. 270/81 και το άρθρο 192 § 1 του Ν. 3463/2006, για την εκμίσθωση του δημοτικού ακινήτου  που βρίσκεται στην Τοπική Κοινότητα Αγίου Νικολάου  της Δ.Ε. Σμύνους του Δήμου Ανατολικής Μάνης.</w:t>
            </w:r>
          </w:p>
          <w:p w:rsidR="004D0288" w:rsidRPr="004D0288" w:rsidRDefault="004D0288" w:rsidP="004D0288">
            <w:pPr>
              <w:rPr>
                <w:rFonts w:ascii="Verdana" w:hAnsi="Verdana" w:cs="Tahoma"/>
                <w:sz w:val="20"/>
                <w:szCs w:val="20"/>
                <w:lang w:val="el-GR"/>
              </w:rPr>
            </w:pPr>
            <w:r w:rsidRPr="004D0288">
              <w:rPr>
                <w:rFonts w:ascii="Verdana" w:hAnsi="Verdana" w:cs="Tahoma"/>
                <w:sz w:val="20"/>
                <w:szCs w:val="20"/>
                <w:lang w:val="el-GR"/>
              </w:rPr>
              <w:t>Τους όρους της διακήρυξης θα καταρτίσει με απόφασή της η Οικονομική Επιτροπή σύμφωνα με το εδ. ε΄ παρ. 1 άρθρο 72 ν. 3852/2010</w:t>
            </w:r>
          </w:p>
          <w:p w:rsidR="004D0288" w:rsidRPr="004D0288" w:rsidRDefault="004D0288" w:rsidP="004D0288">
            <w:pPr>
              <w:rPr>
                <w:rFonts w:ascii="Verdana" w:hAnsi="Verdana" w:cs="Tahoma"/>
                <w:sz w:val="20"/>
                <w:szCs w:val="20"/>
                <w:lang w:val="el-GR"/>
              </w:rPr>
            </w:pPr>
            <w:r w:rsidRPr="004D0288">
              <w:rPr>
                <w:rFonts w:ascii="Verdana" w:hAnsi="Verdana" w:cs="Tahoma"/>
                <w:sz w:val="20"/>
                <w:szCs w:val="20"/>
                <w:lang w:val="el-GR"/>
              </w:rPr>
              <w:t>Υπερψήφισε ο Εκπρόσωπος της Τ.Κ. Αγίου Νικολάου Μιχαλακάκος Παύλος</w:t>
            </w:r>
          </w:p>
          <w:p w:rsidR="002F609E" w:rsidRPr="002F609E" w:rsidRDefault="002F609E" w:rsidP="002F609E">
            <w:pPr>
              <w:jc w:val="both"/>
              <w:rPr>
                <w:rFonts w:ascii="Verdana" w:eastAsia="Arial Unicode MS" w:hAnsi="Verdana"/>
                <w:b/>
                <w:sz w:val="20"/>
                <w:szCs w:val="20"/>
                <w:lang w:val="el-GR"/>
              </w:rPr>
            </w:pPr>
          </w:p>
        </w:tc>
      </w:tr>
      <w:tr w:rsidR="002F609E" w:rsidRPr="005D578C" w:rsidTr="002F609E">
        <w:trPr>
          <w:trHeight w:val="1233"/>
        </w:trPr>
        <w:tc>
          <w:tcPr>
            <w:tcW w:w="648" w:type="dxa"/>
            <w:tcBorders>
              <w:top w:val="single" w:sz="4" w:space="0" w:color="auto"/>
              <w:left w:val="single" w:sz="4" w:space="0" w:color="auto"/>
              <w:bottom w:val="single" w:sz="4" w:space="0" w:color="auto"/>
              <w:right w:val="single" w:sz="4" w:space="0" w:color="auto"/>
            </w:tcBorders>
          </w:tcPr>
          <w:p w:rsidR="002F609E" w:rsidRDefault="002F609E" w:rsidP="00D8287F">
            <w:pPr>
              <w:rPr>
                <w:rFonts w:ascii="Verdana" w:eastAsia="Arial Unicode MS" w:hAnsi="Verdana"/>
                <w:sz w:val="20"/>
                <w:szCs w:val="20"/>
                <w:lang w:val="el-GR"/>
              </w:rPr>
            </w:pPr>
          </w:p>
          <w:p w:rsidR="002F609E" w:rsidRDefault="002F609E" w:rsidP="002F609E">
            <w:pPr>
              <w:jc w:val="center"/>
              <w:rPr>
                <w:rFonts w:ascii="Verdana" w:eastAsia="Arial Unicode MS" w:hAnsi="Verdana"/>
                <w:sz w:val="20"/>
                <w:szCs w:val="20"/>
                <w:lang w:val="el-GR"/>
              </w:rPr>
            </w:pPr>
          </w:p>
          <w:p w:rsidR="002F609E" w:rsidRDefault="002F609E" w:rsidP="002F609E">
            <w:pPr>
              <w:jc w:val="center"/>
              <w:rPr>
                <w:rFonts w:ascii="Verdana" w:eastAsia="Arial Unicode MS" w:hAnsi="Verdana"/>
                <w:sz w:val="20"/>
                <w:szCs w:val="20"/>
                <w:lang w:val="el-GR"/>
              </w:rPr>
            </w:pPr>
            <w:r>
              <w:rPr>
                <w:rFonts w:ascii="Verdana" w:eastAsia="Arial Unicode MS" w:hAnsi="Verdana"/>
                <w:sz w:val="20"/>
                <w:szCs w:val="20"/>
                <w:lang w:val="el-GR"/>
              </w:rPr>
              <w:t>1</w:t>
            </w:r>
            <w:r w:rsidR="00D8287F">
              <w:rPr>
                <w:rFonts w:ascii="Verdana" w:eastAsia="Arial Unicode MS" w:hAnsi="Verdana"/>
                <w:sz w:val="20"/>
                <w:szCs w:val="20"/>
                <w:lang w:val="el-GR"/>
              </w:rPr>
              <w:t>7</w:t>
            </w:r>
          </w:p>
          <w:p w:rsidR="002F609E" w:rsidRPr="005B2AE5" w:rsidRDefault="002F609E" w:rsidP="002F609E">
            <w:pPr>
              <w:jc w:val="center"/>
              <w:rPr>
                <w:rFonts w:ascii="Verdana" w:eastAsia="Arial Unicode MS" w:hAnsi="Verdana"/>
                <w:sz w:val="20"/>
                <w:szCs w:val="20"/>
                <w:lang w:val="el-GR"/>
              </w:rPr>
            </w:pPr>
          </w:p>
        </w:tc>
        <w:tc>
          <w:tcPr>
            <w:tcW w:w="4363" w:type="dxa"/>
            <w:tcBorders>
              <w:top w:val="single" w:sz="4" w:space="0" w:color="auto"/>
              <w:left w:val="single" w:sz="4" w:space="0" w:color="auto"/>
              <w:bottom w:val="single" w:sz="4" w:space="0" w:color="auto"/>
              <w:right w:val="single" w:sz="4" w:space="0" w:color="auto"/>
            </w:tcBorders>
          </w:tcPr>
          <w:p w:rsidR="002F609E" w:rsidRDefault="00D8287F" w:rsidP="002F609E">
            <w:pPr>
              <w:jc w:val="both"/>
              <w:rPr>
                <w:rFonts w:ascii="Verdana" w:hAnsi="Verdana"/>
                <w:b/>
                <w:sz w:val="20"/>
                <w:szCs w:val="20"/>
                <w:lang w:val="el-GR"/>
              </w:rPr>
            </w:pPr>
            <w:r w:rsidRPr="00D8287F">
              <w:rPr>
                <w:rFonts w:ascii="Verdana" w:hAnsi="Verdana"/>
                <w:b/>
                <w:sz w:val="20"/>
                <w:szCs w:val="20"/>
                <w:lang w:val="el-GR"/>
              </w:rPr>
              <w:t>Ανακήρυξη επίτιμου δημότη Ανατολικής Μάνης του κ. Κουτσιλιέρη Μιχαήλ του Νικολάου- Αναμόρφωση προϋπολογισμού-Έγκριση διάθεσης δαπάνης τελετής ανακήρυξης</w:t>
            </w:r>
          </w:p>
          <w:p w:rsidR="00D8287F" w:rsidRPr="00D8287F" w:rsidRDefault="00D8287F" w:rsidP="002F609E">
            <w:pPr>
              <w:jc w:val="both"/>
              <w:rPr>
                <w:rFonts w:ascii="Verdana" w:hAnsi="Verdana"/>
                <w:b/>
                <w:sz w:val="20"/>
                <w:szCs w:val="20"/>
                <w:lang w:val="el-GR"/>
              </w:rPr>
            </w:pPr>
          </w:p>
          <w:p w:rsidR="002F609E" w:rsidRPr="002F609E" w:rsidRDefault="002F609E" w:rsidP="002F609E">
            <w:pPr>
              <w:jc w:val="both"/>
              <w:rPr>
                <w:rFonts w:ascii="Verdana" w:hAnsi="Verdana"/>
                <w:b/>
                <w:sz w:val="20"/>
                <w:szCs w:val="20"/>
                <w:lang w:val="el-GR"/>
              </w:rPr>
            </w:pPr>
            <w:r w:rsidRPr="002F609E">
              <w:rPr>
                <w:rFonts w:ascii="Verdana" w:hAnsi="Verdana"/>
                <w:b/>
                <w:sz w:val="20"/>
                <w:szCs w:val="20"/>
                <w:lang w:val="el-GR"/>
              </w:rPr>
              <w:t xml:space="preserve">Αριθ. Απόφασης:      </w:t>
            </w:r>
            <w:r w:rsidR="00D8287F">
              <w:rPr>
                <w:rFonts w:ascii="Verdana" w:hAnsi="Verdana"/>
                <w:b/>
                <w:sz w:val="20"/>
                <w:szCs w:val="20"/>
                <w:lang w:val="el-GR"/>
              </w:rPr>
              <w:t xml:space="preserve">  232</w:t>
            </w:r>
            <w:r w:rsidRPr="00EC076E">
              <w:rPr>
                <w:rFonts w:ascii="Verdana" w:hAnsi="Verdana"/>
                <w:b/>
                <w:sz w:val="20"/>
                <w:szCs w:val="20"/>
                <w:lang w:val="el-GR"/>
              </w:rPr>
              <w:t>/201</w:t>
            </w:r>
            <w:r>
              <w:rPr>
                <w:rFonts w:ascii="Verdana" w:hAnsi="Verdana"/>
                <w:b/>
                <w:sz w:val="20"/>
                <w:szCs w:val="20"/>
                <w:lang w:val="el-GR"/>
              </w:rPr>
              <w:t>3</w:t>
            </w:r>
          </w:p>
        </w:tc>
        <w:tc>
          <w:tcPr>
            <w:tcW w:w="5812" w:type="dxa"/>
            <w:tcBorders>
              <w:top w:val="single" w:sz="4" w:space="0" w:color="auto"/>
              <w:left w:val="single" w:sz="4" w:space="0" w:color="auto"/>
              <w:bottom w:val="single" w:sz="4" w:space="0" w:color="auto"/>
              <w:right w:val="single" w:sz="4" w:space="0" w:color="auto"/>
            </w:tcBorders>
          </w:tcPr>
          <w:p w:rsidR="002F609E" w:rsidRPr="002F609E" w:rsidRDefault="002F609E" w:rsidP="00D84287">
            <w:pPr>
              <w:jc w:val="both"/>
              <w:rPr>
                <w:rFonts w:ascii="Verdana" w:eastAsia="Arial Unicode MS" w:hAnsi="Verdana"/>
                <w:b/>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r w:rsidR="00CD5058">
              <w:rPr>
                <w:rFonts w:ascii="Verdana" w:eastAsia="Arial Unicode MS" w:hAnsi="Verdana"/>
                <w:b/>
                <w:sz w:val="20"/>
                <w:szCs w:val="20"/>
                <w:lang w:val="el-GR"/>
              </w:rPr>
              <w:t>ομόφωνα</w:t>
            </w:r>
          </w:p>
          <w:p w:rsidR="00CD5058" w:rsidRPr="00CD5058" w:rsidRDefault="00CD5058" w:rsidP="00CD5058">
            <w:pPr>
              <w:jc w:val="both"/>
              <w:rPr>
                <w:rFonts w:ascii="Verdana" w:hAnsi="Verdana" w:cs="Tahoma"/>
                <w:sz w:val="20"/>
                <w:szCs w:val="20"/>
                <w:lang w:val="el-GR"/>
              </w:rPr>
            </w:pPr>
            <w:r w:rsidRPr="00CD5058">
              <w:rPr>
                <w:rFonts w:ascii="Verdana" w:hAnsi="Verdana" w:cs="Tahoma"/>
                <w:sz w:val="20"/>
                <w:szCs w:val="20"/>
                <w:lang w:val="el-GR"/>
              </w:rPr>
              <w:t>Α: Την ανακήρυξη του κ. Κουτσιλιέρη Μιχαήλ σε Επίτιμο Δημότη του Δήμου Ανατολικής Μάνης ως ελάχιστη τιμή για όσα έχει προσφέρει τόσο σε ολόκληρη την επιστημονική κοινότητα και στην ελληνική κοινωνία γενικά, αλλά ειδικότερα  στο Δήμο Ανατολικής Μάνης.</w:t>
            </w:r>
          </w:p>
          <w:p w:rsidR="00CD5058" w:rsidRPr="00CD5058" w:rsidRDefault="00CD5058" w:rsidP="00CD5058">
            <w:pPr>
              <w:jc w:val="both"/>
              <w:rPr>
                <w:rFonts w:ascii="Verdana" w:hAnsi="Verdana" w:cs="Tahoma"/>
                <w:sz w:val="20"/>
                <w:szCs w:val="20"/>
                <w:lang w:val="el-GR"/>
              </w:rPr>
            </w:pPr>
            <w:r w:rsidRPr="00CD5058">
              <w:rPr>
                <w:rFonts w:ascii="Verdana" w:hAnsi="Verdana" w:cs="Tahoma"/>
                <w:sz w:val="20"/>
                <w:szCs w:val="20"/>
                <w:lang w:val="el-GR"/>
              </w:rPr>
              <w:t xml:space="preserve">Β: Αναμορφώνει τον προϋπολογισμό οικ. έτους 2013 και  μεταφέρει  από το με Κ.Α. 9111 Αποθεματικό πίστωση ποσού  2.000,00€ στον Κ.Α. </w:t>
            </w:r>
            <w:r w:rsidRPr="00CD5058">
              <w:rPr>
                <w:rFonts w:ascii="Verdana" w:hAnsi="Verdana"/>
                <w:sz w:val="20"/>
                <w:szCs w:val="20"/>
                <w:lang w:val="el-GR"/>
              </w:rPr>
              <w:t>00.6433.0002 με τίτλο «Δαπάνη ανακήρυξης του κου Κουτσιλιέρη Μιχαήλ ως επίτιμου Δημότη Ανατολικής Μάνης»</w:t>
            </w:r>
          </w:p>
          <w:p w:rsidR="00CD5058" w:rsidRPr="00CD5058" w:rsidRDefault="00CD5058" w:rsidP="00CD5058">
            <w:pPr>
              <w:jc w:val="both"/>
              <w:rPr>
                <w:rFonts w:ascii="Verdana" w:hAnsi="Verdana" w:cs="Tahoma"/>
                <w:sz w:val="20"/>
                <w:szCs w:val="20"/>
                <w:lang w:val="el-GR"/>
              </w:rPr>
            </w:pPr>
            <w:r w:rsidRPr="00CD5058">
              <w:rPr>
                <w:rFonts w:ascii="Verdana" w:hAnsi="Verdana" w:cs="Tahoma"/>
                <w:sz w:val="20"/>
                <w:szCs w:val="20"/>
                <w:lang w:val="el-GR"/>
              </w:rPr>
              <w:t>Γ: Εγκρίνει την διοργάνωση επίσημης τελετής ανακήρυξης η οποία θα πραγματοποιηθεί την Κυριακή 6 Οκτωβρίου 2013</w:t>
            </w:r>
          </w:p>
          <w:p w:rsidR="00CD5058" w:rsidRPr="00CD5058" w:rsidRDefault="00CD5058" w:rsidP="00CD5058">
            <w:pPr>
              <w:jc w:val="both"/>
              <w:rPr>
                <w:rFonts w:ascii="Verdana" w:hAnsi="Verdana" w:cs="Tahoma"/>
                <w:sz w:val="20"/>
                <w:szCs w:val="20"/>
                <w:lang w:val="el-GR"/>
              </w:rPr>
            </w:pPr>
            <w:r w:rsidRPr="00CD5058">
              <w:rPr>
                <w:rFonts w:ascii="Verdana" w:hAnsi="Verdana" w:cs="Tahoma"/>
                <w:sz w:val="20"/>
                <w:szCs w:val="20"/>
                <w:lang w:val="el-GR"/>
              </w:rPr>
              <w:t>Δ: Εγκρίνει να διατεθεί εκ μέρους του Δήμου ποσό 2.000,00 € σύμφωνα με τις διατάξεις της § 3 εδ. Γ του άρθρου 158 του Ν. 3463/2006 σε βάρος του Κ.Α. 00.6433.0002 του σκέλους των εξόδων του προϋπολογισμού του Δήμου οικ. Έτους 2013  με τίτλο «</w:t>
            </w:r>
            <w:r w:rsidRPr="00CD5058">
              <w:rPr>
                <w:rFonts w:ascii="Verdana" w:hAnsi="Verdana"/>
                <w:sz w:val="20"/>
                <w:szCs w:val="20"/>
                <w:lang w:val="el-GR"/>
              </w:rPr>
              <w:t>Δαπάνη ανακήρυξης του κου Κουτσιλιέρη Μιχαήλ ως επίτιμου Δημότη Ανατολικής Μάνης»</w:t>
            </w:r>
            <w:r w:rsidRPr="00CD5058">
              <w:rPr>
                <w:rFonts w:ascii="Verdana" w:hAnsi="Verdana" w:cs="Tahoma"/>
                <w:sz w:val="20"/>
                <w:szCs w:val="20"/>
                <w:lang w:val="el-GR"/>
              </w:rPr>
              <w:t xml:space="preserve"> για την πληρωμή των δαπανών της ανωτέρω αναφερόμενης διοργάνωσης και συγκεκριμένα ποσό 1.700,00€ για δαπάνες δεξίωσης-φιλοξενίας παρευρισκομένων και ποσό 300,00€ για δαπάνες ηχητικής κάλυψης.</w:t>
            </w:r>
          </w:p>
          <w:p w:rsidR="00CD5058" w:rsidRPr="00CD5058" w:rsidRDefault="00CD5058" w:rsidP="00CD5058">
            <w:pPr>
              <w:jc w:val="both"/>
              <w:rPr>
                <w:rFonts w:ascii="Verdana" w:hAnsi="Verdana" w:cs="Tahoma"/>
                <w:sz w:val="20"/>
                <w:szCs w:val="20"/>
                <w:lang w:val="el-GR"/>
              </w:rPr>
            </w:pPr>
            <w:r w:rsidRPr="00CD5058">
              <w:rPr>
                <w:rFonts w:ascii="Verdana" w:hAnsi="Verdana" w:cs="Tahoma"/>
                <w:sz w:val="20"/>
                <w:szCs w:val="20"/>
                <w:lang w:val="el-GR"/>
              </w:rPr>
              <w:t xml:space="preserve">Η ανάθεση εκτέλεσης των εν λόγω εργασιών (υπηρεσιών) θα γίνει με απόφαση Δημάρχου </w:t>
            </w:r>
          </w:p>
          <w:p w:rsidR="002F609E" w:rsidRPr="002F609E" w:rsidRDefault="002F609E" w:rsidP="00D84287">
            <w:pPr>
              <w:jc w:val="both"/>
              <w:rPr>
                <w:rFonts w:ascii="Verdana" w:eastAsia="Arial Unicode MS" w:hAnsi="Verdana"/>
                <w:b/>
                <w:sz w:val="20"/>
                <w:szCs w:val="20"/>
                <w:lang w:val="el-GR"/>
              </w:rPr>
            </w:pPr>
          </w:p>
        </w:tc>
      </w:tr>
      <w:tr w:rsidR="002F609E" w:rsidRPr="005D578C" w:rsidTr="002F609E">
        <w:trPr>
          <w:trHeight w:val="1233"/>
        </w:trPr>
        <w:tc>
          <w:tcPr>
            <w:tcW w:w="648" w:type="dxa"/>
            <w:tcBorders>
              <w:top w:val="single" w:sz="4" w:space="0" w:color="auto"/>
              <w:left w:val="single" w:sz="4" w:space="0" w:color="auto"/>
              <w:bottom w:val="single" w:sz="4" w:space="0" w:color="auto"/>
              <w:right w:val="single" w:sz="4" w:space="0" w:color="auto"/>
            </w:tcBorders>
          </w:tcPr>
          <w:p w:rsidR="002F609E" w:rsidRDefault="002F609E" w:rsidP="00D84287">
            <w:pPr>
              <w:jc w:val="center"/>
              <w:rPr>
                <w:rFonts w:ascii="Verdana" w:eastAsia="Arial Unicode MS" w:hAnsi="Verdana"/>
                <w:sz w:val="20"/>
                <w:szCs w:val="20"/>
                <w:lang w:val="el-GR"/>
              </w:rPr>
            </w:pPr>
          </w:p>
          <w:p w:rsidR="00D8287F" w:rsidRDefault="00D8287F" w:rsidP="00D84287">
            <w:pPr>
              <w:jc w:val="center"/>
              <w:rPr>
                <w:rFonts w:ascii="Verdana" w:eastAsia="Arial Unicode MS" w:hAnsi="Verdana"/>
                <w:sz w:val="20"/>
                <w:szCs w:val="20"/>
                <w:lang w:val="el-GR"/>
              </w:rPr>
            </w:pPr>
            <w:r>
              <w:rPr>
                <w:rFonts w:ascii="Verdana" w:eastAsia="Arial Unicode MS" w:hAnsi="Verdana"/>
                <w:sz w:val="20"/>
                <w:szCs w:val="20"/>
                <w:lang w:val="el-GR"/>
              </w:rPr>
              <w:t>18</w:t>
            </w:r>
          </w:p>
          <w:p w:rsidR="002F609E" w:rsidRPr="00EC076E" w:rsidRDefault="002F609E" w:rsidP="00D84287">
            <w:pPr>
              <w:jc w:val="center"/>
              <w:rPr>
                <w:rFonts w:ascii="Verdana" w:eastAsia="Arial Unicode MS" w:hAnsi="Verdana"/>
                <w:sz w:val="20"/>
                <w:szCs w:val="20"/>
                <w:lang w:val="el-GR"/>
              </w:rPr>
            </w:pPr>
          </w:p>
        </w:tc>
        <w:tc>
          <w:tcPr>
            <w:tcW w:w="4363" w:type="dxa"/>
            <w:tcBorders>
              <w:top w:val="single" w:sz="4" w:space="0" w:color="auto"/>
              <w:left w:val="single" w:sz="4" w:space="0" w:color="auto"/>
              <w:bottom w:val="single" w:sz="4" w:space="0" w:color="auto"/>
              <w:right w:val="single" w:sz="4" w:space="0" w:color="auto"/>
            </w:tcBorders>
          </w:tcPr>
          <w:p w:rsidR="002F609E" w:rsidRDefault="00D8287F" w:rsidP="00D84287">
            <w:pPr>
              <w:jc w:val="both"/>
              <w:rPr>
                <w:rFonts w:ascii="Verdana" w:hAnsi="Verdana"/>
                <w:b/>
                <w:sz w:val="20"/>
                <w:szCs w:val="20"/>
                <w:lang w:val="el-GR"/>
              </w:rPr>
            </w:pPr>
            <w:r w:rsidRPr="00D8287F">
              <w:rPr>
                <w:rFonts w:ascii="Verdana" w:hAnsi="Verdana"/>
                <w:b/>
                <w:sz w:val="20"/>
                <w:szCs w:val="20"/>
                <w:lang w:val="el-GR"/>
              </w:rPr>
              <w:t>Έγκριση της αριθ. 45/2013 απόφασης του Δ.Σ. του Νομικού Προσώπου Πολιτισμού και Περιβάλλοντος   σχετικά με αναμόρφωση προϋπολογισμού για οφειλή σε Αγγελάκο Παναγιώτη</w:t>
            </w:r>
            <w:r>
              <w:rPr>
                <w:rFonts w:ascii="Verdana" w:hAnsi="Verdana"/>
                <w:b/>
                <w:sz w:val="20"/>
                <w:szCs w:val="20"/>
                <w:lang w:val="el-GR"/>
              </w:rPr>
              <w:t>.</w:t>
            </w:r>
          </w:p>
          <w:p w:rsidR="00D8287F" w:rsidRPr="00D8287F" w:rsidRDefault="00D8287F" w:rsidP="00D84287">
            <w:pPr>
              <w:jc w:val="both"/>
              <w:rPr>
                <w:rFonts w:ascii="Verdana" w:hAnsi="Verdana"/>
                <w:b/>
                <w:sz w:val="20"/>
                <w:szCs w:val="20"/>
                <w:lang w:val="el-GR"/>
              </w:rPr>
            </w:pPr>
          </w:p>
          <w:p w:rsidR="002F609E" w:rsidRPr="002F609E" w:rsidRDefault="002F609E" w:rsidP="002F609E">
            <w:pPr>
              <w:jc w:val="both"/>
              <w:rPr>
                <w:rFonts w:ascii="Verdana" w:hAnsi="Verdana"/>
                <w:b/>
                <w:sz w:val="20"/>
                <w:szCs w:val="20"/>
                <w:lang w:val="el-GR"/>
              </w:rPr>
            </w:pPr>
            <w:r w:rsidRPr="002F609E">
              <w:rPr>
                <w:rFonts w:ascii="Verdana" w:hAnsi="Verdana"/>
                <w:b/>
                <w:sz w:val="20"/>
                <w:szCs w:val="20"/>
                <w:lang w:val="el-GR"/>
              </w:rPr>
              <w:t xml:space="preserve">Αριθ. Απόφασης:      </w:t>
            </w:r>
            <w:r w:rsidR="00D8287F">
              <w:rPr>
                <w:rFonts w:ascii="Verdana" w:hAnsi="Verdana"/>
                <w:b/>
                <w:sz w:val="20"/>
                <w:szCs w:val="20"/>
                <w:lang w:val="el-GR"/>
              </w:rPr>
              <w:t xml:space="preserve">  233</w:t>
            </w:r>
            <w:r w:rsidRPr="00EC076E">
              <w:rPr>
                <w:rFonts w:ascii="Verdana" w:hAnsi="Verdana"/>
                <w:b/>
                <w:sz w:val="20"/>
                <w:szCs w:val="20"/>
                <w:lang w:val="el-GR"/>
              </w:rPr>
              <w:t>/201</w:t>
            </w:r>
            <w:r>
              <w:rPr>
                <w:rFonts w:ascii="Verdana" w:hAnsi="Verdana"/>
                <w:b/>
                <w:sz w:val="20"/>
                <w:szCs w:val="20"/>
                <w:lang w:val="el-GR"/>
              </w:rPr>
              <w:t>3</w:t>
            </w:r>
          </w:p>
        </w:tc>
        <w:tc>
          <w:tcPr>
            <w:tcW w:w="5812" w:type="dxa"/>
            <w:tcBorders>
              <w:top w:val="single" w:sz="4" w:space="0" w:color="auto"/>
              <w:left w:val="single" w:sz="4" w:space="0" w:color="auto"/>
              <w:bottom w:val="single" w:sz="4" w:space="0" w:color="auto"/>
              <w:right w:val="single" w:sz="4" w:space="0" w:color="auto"/>
            </w:tcBorders>
          </w:tcPr>
          <w:p w:rsidR="002F609E" w:rsidRPr="002F609E" w:rsidRDefault="002F609E" w:rsidP="00D84287">
            <w:pPr>
              <w:jc w:val="both"/>
              <w:rPr>
                <w:rFonts w:ascii="Verdana" w:eastAsia="Arial Unicode MS" w:hAnsi="Verdana"/>
                <w:b/>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r w:rsidR="00CA5A56">
              <w:rPr>
                <w:rFonts w:ascii="Verdana" w:eastAsia="Arial Unicode MS" w:hAnsi="Verdana"/>
                <w:b/>
                <w:sz w:val="20"/>
                <w:szCs w:val="20"/>
                <w:lang w:val="el-GR"/>
              </w:rPr>
              <w:t>κατά πλειοψηφία</w:t>
            </w:r>
          </w:p>
          <w:p w:rsidR="00CA5A56" w:rsidRPr="00CA5A56" w:rsidRDefault="00CA5A56" w:rsidP="00CA5A56">
            <w:pPr>
              <w:jc w:val="both"/>
              <w:rPr>
                <w:rFonts w:ascii="Verdana" w:hAnsi="Verdana" w:cs="Tahoma"/>
                <w:sz w:val="20"/>
                <w:szCs w:val="20"/>
                <w:lang w:val="el-GR"/>
              </w:rPr>
            </w:pPr>
            <w:r w:rsidRPr="00CA5A56">
              <w:rPr>
                <w:rFonts w:ascii="Verdana" w:hAnsi="Verdana" w:cs="Tahoma"/>
                <w:sz w:val="20"/>
                <w:szCs w:val="20"/>
                <w:lang w:val="el-GR"/>
              </w:rPr>
              <w:t>Εγκρίνει την αριθ. 45/2013 απόφαση του ΔΣ του Ν.Π. Πολιτισμού και Περιβάλλοντος  Δήμου Αν. Μάνης  σχετικά με  αναμόρφωση  του προϋπολογισμού οικ. έτους 2013  για την δημιουργία νέου Κ.Α. 80.8117.0002 με τίτλο «Οφειλή σε Αγγελάκο Παναγιώτη» και ποσό 1.600,00€</w:t>
            </w:r>
          </w:p>
          <w:p w:rsidR="00CA5A56" w:rsidRPr="00CA5A56" w:rsidRDefault="00CA5A56" w:rsidP="00CA5A56">
            <w:pPr>
              <w:jc w:val="both"/>
              <w:rPr>
                <w:rFonts w:ascii="Verdana" w:hAnsi="Verdana" w:cs="Tahoma"/>
                <w:sz w:val="20"/>
                <w:szCs w:val="20"/>
                <w:lang w:val="el-GR"/>
              </w:rPr>
            </w:pPr>
            <w:r w:rsidRPr="00CA5A56">
              <w:rPr>
                <w:rFonts w:ascii="Verdana" w:hAnsi="Verdana" w:cs="Tahoma"/>
                <w:sz w:val="20"/>
                <w:szCs w:val="20"/>
                <w:lang w:val="el-GR"/>
              </w:rPr>
              <w:t>Καταψήφισαν οι Δ.Σ. Τζεφεράκος Ιωάννης, Γατέας Αντώνιος, Κατσαφούρος Γεώργιος και  Καρκαλάκος Δημήτριος</w:t>
            </w:r>
          </w:p>
          <w:p w:rsidR="002F609E" w:rsidRPr="002F609E" w:rsidRDefault="002F609E" w:rsidP="00D84287">
            <w:pPr>
              <w:jc w:val="both"/>
              <w:rPr>
                <w:rFonts w:ascii="Verdana" w:eastAsia="Arial Unicode MS" w:hAnsi="Verdana"/>
                <w:b/>
                <w:sz w:val="20"/>
                <w:szCs w:val="20"/>
                <w:lang w:val="el-GR"/>
              </w:rPr>
            </w:pPr>
          </w:p>
        </w:tc>
      </w:tr>
      <w:tr w:rsidR="002F609E" w:rsidRPr="005D578C" w:rsidTr="00B67A49">
        <w:trPr>
          <w:trHeight w:val="1339"/>
        </w:trPr>
        <w:tc>
          <w:tcPr>
            <w:tcW w:w="648" w:type="dxa"/>
            <w:tcBorders>
              <w:top w:val="single" w:sz="4" w:space="0" w:color="auto"/>
              <w:left w:val="single" w:sz="4" w:space="0" w:color="auto"/>
              <w:bottom w:val="single" w:sz="4" w:space="0" w:color="auto"/>
              <w:right w:val="single" w:sz="4" w:space="0" w:color="auto"/>
            </w:tcBorders>
          </w:tcPr>
          <w:p w:rsidR="002F609E" w:rsidRDefault="002F609E" w:rsidP="00D84287">
            <w:pPr>
              <w:jc w:val="center"/>
              <w:rPr>
                <w:rFonts w:ascii="Verdana" w:eastAsia="Arial Unicode MS" w:hAnsi="Verdana"/>
                <w:sz w:val="20"/>
                <w:szCs w:val="20"/>
                <w:lang w:val="el-GR"/>
              </w:rPr>
            </w:pPr>
          </w:p>
          <w:p w:rsidR="00DB3051" w:rsidRPr="00EC076E" w:rsidRDefault="00DB3051" w:rsidP="00D84287">
            <w:pPr>
              <w:jc w:val="center"/>
              <w:rPr>
                <w:rFonts w:ascii="Verdana" w:eastAsia="Arial Unicode MS" w:hAnsi="Verdana"/>
                <w:sz w:val="20"/>
                <w:szCs w:val="20"/>
                <w:lang w:val="el-GR"/>
              </w:rPr>
            </w:pPr>
            <w:r>
              <w:rPr>
                <w:rFonts w:ascii="Verdana" w:eastAsia="Arial Unicode MS" w:hAnsi="Verdana"/>
                <w:sz w:val="20"/>
                <w:szCs w:val="20"/>
                <w:lang w:val="el-GR"/>
              </w:rPr>
              <w:t>19</w:t>
            </w:r>
          </w:p>
        </w:tc>
        <w:tc>
          <w:tcPr>
            <w:tcW w:w="4363" w:type="dxa"/>
            <w:tcBorders>
              <w:top w:val="single" w:sz="4" w:space="0" w:color="auto"/>
              <w:left w:val="single" w:sz="4" w:space="0" w:color="auto"/>
              <w:bottom w:val="single" w:sz="4" w:space="0" w:color="auto"/>
              <w:right w:val="single" w:sz="4" w:space="0" w:color="auto"/>
            </w:tcBorders>
          </w:tcPr>
          <w:p w:rsidR="002F609E" w:rsidRDefault="00DB3051" w:rsidP="002F609E">
            <w:pPr>
              <w:jc w:val="both"/>
              <w:rPr>
                <w:rFonts w:ascii="Verdana" w:hAnsi="Verdana"/>
                <w:b/>
                <w:sz w:val="20"/>
                <w:szCs w:val="20"/>
                <w:lang w:val="el-GR"/>
              </w:rPr>
            </w:pPr>
            <w:r w:rsidRPr="00DB3051">
              <w:rPr>
                <w:rFonts w:ascii="Verdana" w:hAnsi="Verdana"/>
                <w:b/>
                <w:sz w:val="20"/>
                <w:szCs w:val="20"/>
                <w:lang w:val="el-GR"/>
              </w:rPr>
              <w:t>Έγκριση παράτασης του συμβατικού χρόνου  παράδοσης  της προμήθειας κάδων απορριμμάτων και καλαθιών</w:t>
            </w:r>
          </w:p>
          <w:p w:rsidR="00CA62E0" w:rsidRPr="00DB3051" w:rsidRDefault="00CA62E0" w:rsidP="002F609E">
            <w:pPr>
              <w:jc w:val="both"/>
              <w:rPr>
                <w:rFonts w:ascii="Verdana" w:hAnsi="Verdana"/>
                <w:b/>
                <w:sz w:val="20"/>
                <w:szCs w:val="20"/>
                <w:lang w:val="el-GR"/>
              </w:rPr>
            </w:pPr>
          </w:p>
          <w:p w:rsidR="002F609E" w:rsidRPr="002F609E" w:rsidRDefault="002F609E" w:rsidP="002F609E">
            <w:pPr>
              <w:jc w:val="both"/>
              <w:rPr>
                <w:rFonts w:ascii="Verdana" w:hAnsi="Verdana"/>
                <w:b/>
                <w:sz w:val="20"/>
                <w:szCs w:val="20"/>
                <w:lang w:val="el-GR"/>
              </w:rPr>
            </w:pPr>
            <w:r w:rsidRPr="002F609E">
              <w:rPr>
                <w:rFonts w:ascii="Verdana" w:hAnsi="Verdana"/>
                <w:b/>
                <w:sz w:val="20"/>
                <w:szCs w:val="20"/>
                <w:lang w:val="el-GR"/>
              </w:rPr>
              <w:t xml:space="preserve">Αριθ. Απόφασης:      </w:t>
            </w:r>
            <w:r w:rsidR="00CA62E0">
              <w:rPr>
                <w:rFonts w:ascii="Verdana" w:hAnsi="Verdana"/>
                <w:b/>
                <w:sz w:val="20"/>
                <w:szCs w:val="20"/>
                <w:lang w:val="el-GR"/>
              </w:rPr>
              <w:t xml:space="preserve">   234</w:t>
            </w:r>
            <w:r w:rsidRPr="00EC076E">
              <w:rPr>
                <w:rFonts w:ascii="Verdana" w:hAnsi="Verdana"/>
                <w:b/>
                <w:sz w:val="20"/>
                <w:szCs w:val="20"/>
                <w:lang w:val="el-GR"/>
              </w:rPr>
              <w:t>/201</w:t>
            </w:r>
            <w:r>
              <w:rPr>
                <w:rFonts w:ascii="Verdana" w:hAnsi="Verdana"/>
                <w:b/>
                <w:sz w:val="20"/>
                <w:szCs w:val="20"/>
                <w:lang w:val="el-GR"/>
              </w:rPr>
              <w:t>3</w:t>
            </w:r>
          </w:p>
        </w:tc>
        <w:tc>
          <w:tcPr>
            <w:tcW w:w="5812" w:type="dxa"/>
            <w:tcBorders>
              <w:top w:val="single" w:sz="4" w:space="0" w:color="auto"/>
              <w:left w:val="single" w:sz="4" w:space="0" w:color="auto"/>
              <w:bottom w:val="single" w:sz="4" w:space="0" w:color="auto"/>
              <w:right w:val="single" w:sz="4" w:space="0" w:color="auto"/>
            </w:tcBorders>
          </w:tcPr>
          <w:p w:rsidR="002F609E" w:rsidRPr="002F609E" w:rsidRDefault="002F609E" w:rsidP="00D84287">
            <w:pPr>
              <w:jc w:val="both"/>
              <w:rPr>
                <w:rFonts w:ascii="Verdana" w:eastAsia="Arial Unicode MS" w:hAnsi="Verdana"/>
                <w:b/>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r w:rsidR="001731F2">
              <w:rPr>
                <w:rFonts w:ascii="Verdana" w:eastAsia="Arial Unicode MS" w:hAnsi="Verdana"/>
                <w:b/>
                <w:sz w:val="20"/>
                <w:szCs w:val="20"/>
                <w:lang w:val="el-GR"/>
              </w:rPr>
              <w:t>ομόφωνα</w:t>
            </w:r>
          </w:p>
          <w:p w:rsidR="001731F2" w:rsidRPr="001731F2" w:rsidRDefault="001731F2" w:rsidP="001731F2">
            <w:pPr>
              <w:jc w:val="both"/>
              <w:rPr>
                <w:rFonts w:ascii="Verdana" w:hAnsi="Verdana"/>
                <w:sz w:val="20"/>
                <w:szCs w:val="20"/>
                <w:lang w:val="el-GR"/>
              </w:rPr>
            </w:pPr>
            <w:r w:rsidRPr="001731F2">
              <w:rPr>
                <w:rFonts w:ascii="Verdana" w:hAnsi="Verdana"/>
                <w:sz w:val="20"/>
                <w:szCs w:val="20"/>
                <w:lang w:val="el-GR"/>
              </w:rPr>
              <w:t>Την χορήγηση παράτασης του συμβατικού χρόνου παράδοσης της προμήθειας κάδων απορριμμάτων και καλαθιών σύμφωνα με τις διατάξεις του άρθρου 27 του ΕΚΠΟΤΑ</w:t>
            </w:r>
            <w:r w:rsidRPr="001731F2">
              <w:rPr>
                <w:rFonts w:ascii="Verdana" w:hAnsi="Verdana"/>
                <w:b/>
                <w:sz w:val="20"/>
                <w:szCs w:val="20"/>
                <w:lang w:val="el-GR"/>
              </w:rPr>
              <w:t xml:space="preserve"> </w:t>
            </w:r>
            <w:r w:rsidRPr="001731F2">
              <w:rPr>
                <w:rFonts w:ascii="Verdana" w:hAnsi="Verdana"/>
                <w:sz w:val="20"/>
                <w:szCs w:val="20"/>
                <w:lang w:val="el-GR"/>
              </w:rPr>
              <w:t>κατά 15 ημέρες δηλαδή μέχρι την 07-09-2013.</w:t>
            </w:r>
          </w:p>
          <w:p w:rsidR="002F609E" w:rsidRPr="002F609E" w:rsidRDefault="002F609E" w:rsidP="002F609E">
            <w:pPr>
              <w:jc w:val="both"/>
              <w:rPr>
                <w:rFonts w:ascii="Verdana" w:eastAsia="Arial Unicode MS" w:hAnsi="Verdana"/>
                <w:b/>
                <w:sz w:val="20"/>
                <w:szCs w:val="20"/>
                <w:lang w:val="el-GR"/>
              </w:rPr>
            </w:pPr>
          </w:p>
        </w:tc>
      </w:tr>
      <w:tr w:rsidR="002F609E" w:rsidRPr="005D578C" w:rsidTr="002F609E">
        <w:trPr>
          <w:trHeight w:val="1233"/>
        </w:trPr>
        <w:tc>
          <w:tcPr>
            <w:tcW w:w="648" w:type="dxa"/>
            <w:tcBorders>
              <w:top w:val="single" w:sz="4" w:space="0" w:color="auto"/>
              <w:left w:val="single" w:sz="4" w:space="0" w:color="auto"/>
              <w:bottom w:val="single" w:sz="4" w:space="0" w:color="auto"/>
              <w:right w:val="single" w:sz="4" w:space="0" w:color="auto"/>
            </w:tcBorders>
          </w:tcPr>
          <w:p w:rsidR="002F609E" w:rsidRDefault="002F609E" w:rsidP="00D84287">
            <w:pPr>
              <w:jc w:val="center"/>
              <w:rPr>
                <w:rFonts w:ascii="Verdana" w:eastAsia="Arial Unicode MS" w:hAnsi="Verdana"/>
                <w:sz w:val="20"/>
                <w:szCs w:val="20"/>
                <w:lang w:val="el-GR"/>
              </w:rPr>
            </w:pPr>
          </w:p>
          <w:p w:rsidR="00CA62E0" w:rsidRPr="00EC076E" w:rsidRDefault="00CA62E0" w:rsidP="00D84287">
            <w:pPr>
              <w:jc w:val="center"/>
              <w:rPr>
                <w:rFonts w:ascii="Verdana" w:eastAsia="Arial Unicode MS" w:hAnsi="Verdana"/>
                <w:sz w:val="20"/>
                <w:szCs w:val="20"/>
                <w:lang w:val="el-GR"/>
              </w:rPr>
            </w:pPr>
            <w:r>
              <w:rPr>
                <w:rFonts w:ascii="Verdana" w:eastAsia="Arial Unicode MS" w:hAnsi="Verdana"/>
                <w:sz w:val="20"/>
                <w:szCs w:val="20"/>
                <w:lang w:val="el-GR"/>
              </w:rPr>
              <w:t>20</w:t>
            </w:r>
          </w:p>
        </w:tc>
        <w:tc>
          <w:tcPr>
            <w:tcW w:w="4363" w:type="dxa"/>
            <w:tcBorders>
              <w:top w:val="single" w:sz="4" w:space="0" w:color="auto"/>
              <w:left w:val="single" w:sz="4" w:space="0" w:color="auto"/>
              <w:bottom w:val="single" w:sz="4" w:space="0" w:color="auto"/>
              <w:right w:val="single" w:sz="4" w:space="0" w:color="auto"/>
            </w:tcBorders>
          </w:tcPr>
          <w:p w:rsidR="00CA62E0" w:rsidRPr="00B67A49" w:rsidRDefault="00CA62E0" w:rsidP="00B67A49">
            <w:pPr>
              <w:jc w:val="both"/>
              <w:rPr>
                <w:rFonts w:ascii="Verdana" w:hAnsi="Verdana"/>
                <w:b/>
                <w:sz w:val="20"/>
                <w:szCs w:val="20"/>
                <w:lang w:val="el-GR"/>
              </w:rPr>
            </w:pPr>
            <w:r w:rsidRPr="00B67A49">
              <w:rPr>
                <w:rFonts w:ascii="Verdana" w:hAnsi="Verdana"/>
                <w:b/>
                <w:sz w:val="20"/>
                <w:szCs w:val="20"/>
                <w:lang w:val="el-GR"/>
              </w:rPr>
              <w:t>Ορισμός Διοικητικού Συμβουλίου του Ν.Π.Δ.Δ. με την επωνυμία « Νομικό Πρόσωπο Πολιτισμού και Περιβάλλοντος Δήμου Αν. Μάνης»</w:t>
            </w:r>
          </w:p>
          <w:p w:rsidR="002F609E" w:rsidRPr="002F609E" w:rsidRDefault="002F609E" w:rsidP="002F609E">
            <w:pPr>
              <w:jc w:val="both"/>
              <w:rPr>
                <w:rFonts w:ascii="Verdana" w:hAnsi="Verdana"/>
                <w:b/>
                <w:sz w:val="20"/>
                <w:szCs w:val="20"/>
                <w:lang w:val="el-GR"/>
              </w:rPr>
            </w:pPr>
          </w:p>
          <w:p w:rsidR="002F609E" w:rsidRPr="002F609E" w:rsidRDefault="002F609E" w:rsidP="002F609E">
            <w:pPr>
              <w:jc w:val="both"/>
              <w:rPr>
                <w:rFonts w:ascii="Verdana" w:hAnsi="Verdana"/>
                <w:b/>
                <w:sz w:val="20"/>
                <w:szCs w:val="20"/>
                <w:lang w:val="el-GR"/>
              </w:rPr>
            </w:pPr>
            <w:r w:rsidRPr="002F609E">
              <w:rPr>
                <w:rFonts w:ascii="Verdana" w:hAnsi="Verdana"/>
                <w:b/>
                <w:sz w:val="20"/>
                <w:szCs w:val="20"/>
                <w:lang w:val="el-GR"/>
              </w:rPr>
              <w:t xml:space="preserve">Αριθ. Απόφασης:      </w:t>
            </w:r>
            <w:r w:rsidR="00B67A49">
              <w:rPr>
                <w:rFonts w:ascii="Verdana" w:hAnsi="Verdana"/>
                <w:b/>
                <w:sz w:val="20"/>
                <w:szCs w:val="20"/>
                <w:lang w:val="el-GR"/>
              </w:rPr>
              <w:t xml:space="preserve">  </w:t>
            </w:r>
            <w:r w:rsidR="001731F2">
              <w:rPr>
                <w:rFonts w:ascii="Verdana" w:hAnsi="Verdana"/>
                <w:b/>
                <w:sz w:val="20"/>
                <w:szCs w:val="20"/>
                <w:lang w:val="el-GR"/>
              </w:rPr>
              <w:t>-------</w:t>
            </w:r>
          </w:p>
        </w:tc>
        <w:tc>
          <w:tcPr>
            <w:tcW w:w="5812" w:type="dxa"/>
            <w:tcBorders>
              <w:top w:val="single" w:sz="4" w:space="0" w:color="auto"/>
              <w:left w:val="single" w:sz="4" w:space="0" w:color="auto"/>
              <w:bottom w:val="single" w:sz="4" w:space="0" w:color="auto"/>
              <w:right w:val="single" w:sz="4" w:space="0" w:color="auto"/>
            </w:tcBorders>
          </w:tcPr>
          <w:p w:rsidR="002F609E" w:rsidRPr="002F609E" w:rsidRDefault="002F609E" w:rsidP="00D84287">
            <w:pPr>
              <w:jc w:val="both"/>
              <w:rPr>
                <w:rFonts w:ascii="Verdana" w:eastAsia="Arial Unicode MS" w:hAnsi="Verdana"/>
                <w:b/>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p>
          <w:p w:rsidR="001731F2" w:rsidRPr="001731F2" w:rsidRDefault="001731F2" w:rsidP="001731F2">
            <w:pPr>
              <w:jc w:val="both"/>
              <w:rPr>
                <w:rFonts w:ascii="Verdana" w:hAnsi="Verdana"/>
                <w:sz w:val="20"/>
                <w:szCs w:val="20"/>
                <w:lang w:val="el-GR"/>
              </w:rPr>
            </w:pPr>
            <w:r w:rsidRPr="001731F2">
              <w:rPr>
                <w:rFonts w:ascii="Verdana" w:hAnsi="Verdana"/>
                <w:sz w:val="20"/>
                <w:szCs w:val="20"/>
                <w:lang w:val="el-GR"/>
              </w:rPr>
              <w:t>Την αναβολή λήψης απόφασης για επόμενο Δημοτικό Συμβούλιο</w:t>
            </w:r>
          </w:p>
          <w:p w:rsidR="002F609E" w:rsidRPr="002F609E" w:rsidRDefault="002F609E" w:rsidP="00D84287">
            <w:pPr>
              <w:jc w:val="both"/>
              <w:rPr>
                <w:rFonts w:ascii="Verdana" w:eastAsia="Arial Unicode MS" w:hAnsi="Verdana"/>
                <w:b/>
                <w:sz w:val="20"/>
                <w:szCs w:val="20"/>
                <w:lang w:val="el-GR"/>
              </w:rPr>
            </w:pPr>
          </w:p>
        </w:tc>
      </w:tr>
      <w:tr w:rsidR="002F609E" w:rsidRPr="005D578C" w:rsidTr="002F609E">
        <w:trPr>
          <w:trHeight w:val="1233"/>
        </w:trPr>
        <w:tc>
          <w:tcPr>
            <w:tcW w:w="648" w:type="dxa"/>
            <w:tcBorders>
              <w:top w:val="single" w:sz="4" w:space="0" w:color="auto"/>
              <w:left w:val="single" w:sz="4" w:space="0" w:color="auto"/>
              <w:bottom w:val="single" w:sz="4" w:space="0" w:color="auto"/>
              <w:right w:val="single" w:sz="4" w:space="0" w:color="auto"/>
            </w:tcBorders>
          </w:tcPr>
          <w:p w:rsidR="002F609E" w:rsidRDefault="002F609E" w:rsidP="002F609E">
            <w:pPr>
              <w:jc w:val="center"/>
              <w:rPr>
                <w:rFonts w:ascii="Verdana" w:eastAsia="Arial Unicode MS" w:hAnsi="Verdana"/>
                <w:sz w:val="20"/>
                <w:szCs w:val="20"/>
                <w:lang w:val="el-GR"/>
              </w:rPr>
            </w:pPr>
            <w:r w:rsidRPr="00EC076E">
              <w:rPr>
                <w:rFonts w:ascii="Verdana" w:eastAsia="Arial Unicode MS" w:hAnsi="Verdana"/>
                <w:sz w:val="20"/>
                <w:szCs w:val="20"/>
                <w:lang w:val="el-GR"/>
              </w:rPr>
              <w:t xml:space="preserve">  </w:t>
            </w:r>
          </w:p>
          <w:p w:rsidR="00B67A49" w:rsidRPr="00EC076E" w:rsidRDefault="00B67A49" w:rsidP="002F609E">
            <w:pPr>
              <w:jc w:val="center"/>
              <w:rPr>
                <w:rFonts w:ascii="Verdana" w:eastAsia="Arial Unicode MS" w:hAnsi="Verdana"/>
                <w:sz w:val="20"/>
                <w:szCs w:val="20"/>
                <w:lang w:val="el-GR"/>
              </w:rPr>
            </w:pPr>
            <w:r>
              <w:rPr>
                <w:rFonts w:ascii="Verdana" w:eastAsia="Arial Unicode MS" w:hAnsi="Verdana"/>
                <w:sz w:val="20"/>
                <w:szCs w:val="20"/>
                <w:lang w:val="el-GR"/>
              </w:rPr>
              <w:t>21</w:t>
            </w:r>
          </w:p>
        </w:tc>
        <w:tc>
          <w:tcPr>
            <w:tcW w:w="4363" w:type="dxa"/>
            <w:tcBorders>
              <w:top w:val="single" w:sz="4" w:space="0" w:color="auto"/>
              <w:left w:val="single" w:sz="4" w:space="0" w:color="auto"/>
              <w:bottom w:val="single" w:sz="4" w:space="0" w:color="auto"/>
              <w:right w:val="single" w:sz="4" w:space="0" w:color="auto"/>
            </w:tcBorders>
          </w:tcPr>
          <w:p w:rsidR="002F609E" w:rsidRPr="002F609E" w:rsidRDefault="00B67A49" w:rsidP="00D84287">
            <w:pPr>
              <w:jc w:val="both"/>
              <w:rPr>
                <w:rFonts w:ascii="Verdana" w:hAnsi="Verdana"/>
                <w:b/>
                <w:sz w:val="20"/>
                <w:szCs w:val="20"/>
                <w:lang w:val="el-GR"/>
              </w:rPr>
            </w:pPr>
            <w:r w:rsidRPr="00B67A49">
              <w:rPr>
                <w:rFonts w:ascii="Verdana" w:hAnsi="Verdana"/>
                <w:b/>
                <w:sz w:val="20"/>
                <w:szCs w:val="20"/>
                <w:lang w:val="el-GR"/>
              </w:rPr>
              <w:t>Ορισμός Διοικητικού Συμβουλίου του Ν.Π.Δ.Δ. με την επωνυμία «</w:t>
            </w:r>
            <w:r w:rsidRPr="00B67A49">
              <w:rPr>
                <w:rFonts w:ascii="Verdana" w:hAnsi="Verdana"/>
                <w:sz w:val="20"/>
                <w:szCs w:val="20"/>
                <w:lang w:val="el-GR"/>
              </w:rPr>
              <w:t>«</w:t>
            </w:r>
            <w:r w:rsidRPr="00B67A49">
              <w:rPr>
                <w:rFonts w:ascii="Verdana" w:hAnsi="Verdana"/>
                <w:b/>
                <w:sz w:val="20"/>
                <w:szCs w:val="20"/>
                <w:lang w:val="el-GR"/>
              </w:rPr>
              <w:t xml:space="preserve">Οργανισμός Κοινωνικής Προστασίας &amp; Αλληλεγγύης, Παιδείας &amp; Αθλητισμού Δήμου Αν. </w:t>
            </w:r>
            <w:r>
              <w:rPr>
                <w:rFonts w:ascii="Verdana" w:hAnsi="Verdana"/>
                <w:b/>
                <w:sz w:val="20"/>
                <w:szCs w:val="20"/>
              </w:rPr>
              <w:t>Μάνης»</w:t>
            </w:r>
          </w:p>
          <w:p w:rsidR="002F609E" w:rsidRPr="002F609E" w:rsidRDefault="002F609E" w:rsidP="002F609E">
            <w:pPr>
              <w:jc w:val="both"/>
              <w:rPr>
                <w:rFonts w:ascii="Verdana" w:hAnsi="Verdana"/>
                <w:b/>
                <w:sz w:val="20"/>
                <w:szCs w:val="20"/>
                <w:lang w:val="el-GR"/>
              </w:rPr>
            </w:pPr>
          </w:p>
          <w:p w:rsidR="002F609E" w:rsidRPr="002F609E" w:rsidRDefault="002F609E" w:rsidP="002F609E">
            <w:pPr>
              <w:jc w:val="both"/>
              <w:rPr>
                <w:rFonts w:ascii="Verdana" w:hAnsi="Verdana"/>
                <w:b/>
                <w:sz w:val="20"/>
                <w:szCs w:val="20"/>
                <w:lang w:val="el-GR"/>
              </w:rPr>
            </w:pPr>
            <w:r w:rsidRPr="002F609E">
              <w:rPr>
                <w:rFonts w:ascii="Verdana" w:hAnsi="Verdana"/>
                <w:b/>
                <w:sz w:val="20"/>
                <w:szCs w:val="20"/>
                <w:lang w:val="el-GR"/>
              </w:rPr>
              <w:t xml:space="preserve">Αριθ. Απόφασης:      </w:t>
            </w:r>
            <w:r w:rsidR="00B67A49">
              <w:rPr>
                <w:rFonts w:ascii="Verdana" w:hAnsi="Verdana"/>
                <w:b/>
                <w:sz w:val="20"/>
                <w:szCs w:val="20"/>
                <w:lang w:val="el-GR"/>
              </w:rPr>
              <w:t xml:space="preserve">  </w:t>
            </w:r>
            <w:r w:rsidR="001731F2">
              <w:rPr>
                <w:rFonts w:ascii="Verdana" w:hAnsi="Verdana"/>
                <w:b/>
                <w:sz w:val="20"/>
                <w:szCs w:val="20"/>
                <w:lang w:val="el-GR"/>
              </w:rPr>
              <w:t>--------</w:t>
            </w:r>
          </w:p>
        </w:tc>
        <w:tc>
          <w:tcPr>
            <w:tcW w:w="5812" w:type="dxa"/>
            <w:tcBorders>
              <w:top w:val="single" w:sz="4" w:space="0" w:color="auto"/>
              <w:left w:val="single" w:sz="4" w:space="0" w:color="auto"/>
              <w:bottom w:val="single" w:sz="4" w:space="0" w:color="auto"/>
              <w:right w:val="single" w:sz="4" w:space="0" w:color="auto"/>
            </w:tcBorders>
          </w:tcPr>
          <w:p w:rsidR="002F609E" w:rsidRPr="002F609E" w:rsidRDefault="002F609E" w:rsidP="00D84287">
            <w:pPr>
              <w:jc w:val="both"/>
              <w:rPr>
                <w:rFonts w:ascii="Verdana" w:eastAsia="Arial Unicode MS" w:hAnsi="Verdana"/>
                <w:b/>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p>
          <w:p w:rsidR="001731F2" w:rsidRPr="001731F2" w:rsidRDefault="001731F2" w:rsidP="001731F2">
            <w:pPr>
              <w:jc w:val="both"/>
              <w:rPr>
                <w:rFonts w:ascii="Verdana" w:hAnsi="Verdana"/>
                <w:sz w:val="20"/>
                <w:szCs w:val="20"/>
                <w:lang w:val="el-GR"/>
              </w:rPr>
            </w:pPr>
            <w:r w:rsidRPr="001731F2">
              <w:rPr>
                <w:rFonts w:ascii="Verdana" w:hAnsi="Verdana"/>
                <w:sz w:val="20"/>
                <w:szCs w:val="20"/>
                <w:lang w:val="el-GR"/>
              </w:rPr>
              <w:t>Την αναβολή λήψης απόφασης για επόμενο Δημοτικό Συμβούλιο</w:t>
            </w:r>
          </w:p>
          <w:p w:rsidR="002F609E" w:rsidRPr="002F609E" w:rsidRDefault="002F609E" w:rsidP="002F609E">
            <w:pPr>
              <w:jc w:val="both"/>
              <w:rPr>
                <w:rFonts w:ascii="Verdana" w:eastAsia="Arial Unicode MS" w:hAnsi="Verdana"/>
                <w:b/>
                <w:sz w:val="20"/>
                <w:szCs w:val="20"/>
                <w:lang w:val="el-GR"/>
              </w:rPr>
            </w:pPr>
          </w:p>
        </w:tc>
      </w:tr>
      <w:tr w:rsidR="002F609E" w:rsidRPr="005D578C" w:rsidTr="002F609E">
        <w:trPr>
          <w:trHeight w:val="1233"/>
        </w:trPr>
        <w:tc>
          <w:tcPr>
            <w:tcW w:w="648" w:type="dxa"/>
            <w:tcBorders>
              <w:top w:val="single" w:sz="4" w:space="0" w:color="auto"/>
              <w:left w:val="single" w:sz="4" w:space="0" w:color="auto"/>
              <w:bottom w:val="single" w:sz="4" w:space="0" w:color="auto"/>
              <w:right w:val="single" w:sz="4" w:space="0" w:color="auto"/>
            </w:tcBorders>
          </w:tcPr>
          <w:p w:rsidR="002F609E" w:rsidRDefault="002F609E" w:rsidP="00D84287">
            <w:pPr>
              <w:jc w:val="center"/>
              <w:rPr>
                <w:rFonts w:ascii="Verdana" w:eastAsia="Arial Unicode MS" w:hAnsi="Verdana"/>
                <w:sz w:val="20"/>
                <w:szCs w:val="20"/>
                <w:lang w:val="el-GR"/>
              </w:rPr>
            </w:pPr>
          </w:p>
          <w:p w:rsidR="00B67A49" w:rsidRPr="00EC076E" w:rsidRDefault="00B67A49" w:rsidP="00D84287">
            <w:pPr>
              <w:jc w:val="center"/>
              <w:rPr>
                <w:rFonts w:ascii="Verdana" w:eastAsia="Arial Unicode MS" w:hAnsi="Verdana"/>
                <w:sz w:val="20"/>
                <w:szCs w:val="20"/>
                <w:lang w:val="el-GR"/>
              </w:rPr>
            </w:pPr>
            <w:r>
              <w:rPr>
                <w:rFonts w:ascii="Verdana" w:eastAsia="Arial Unicode MS" w:hAnsi="Verdana"/>
                <w:sz w:val="20"/>
                <w:szCs w:val="20"/>
                <w:lang w:val="el-GR"/>
              </w:rPr>
              <w:t>22</w:t>
            </w:r>
          </w:p>
        </w:tc>
        <w:tc>
          <w:tcPr>
            <w:tcW w:w="4363" w:type="dxa"/>
            <w:tcBorders>
              <w:top w:val="single" w:sz="4" w:space="0" w:color="auto"/>
              <w:left w:val="single" w:sz="4" w:space="0" w:color="auto"/>
              <w:bottom w:val="single" w:sz="4" w:space="0" w:color="auto"/>
              <w:right w:val="single" w:sz="4" w:space="0" w:color="auto"/>
            </w:tcBorders>
          </w:tcPr>
          <w:p w:rsidR="002F609E" w:rsidRPr="00B67A49" w:rsidRDefault="00B67A49" w:rsidP="00B67A49">
            <w:pPr>
              <w:jc w:val="both"/>
              <w:rPr>
                <w:rFonts w:ascii="Verdana" w:hAnsi="Verdana"/>
                <w:b/>
                <w:sz w:val="20"/>
                <w:szCs w:val="20"/>
                <w:lang w:val="el-GR"/>
              </w:rPr>
            </w:pPr>
            <w:r w:rsidRPr="00B67A49">
              <w:rPr>
                <w:rFonts w:ascii="Verdana" w:hAnsi="Verdana"/>
                <w:b/>
                <w:sz w:val="20"/>
                <w:szCs w:val="20"/>
                <w:lang w:val="el-GR"/>
              </w:rPr>
              <w:t>Έγκριση της αριθ. 33/2013 Απόφασης Επιτροπής Ποιότητας Ζωής   σχετικά με αίτημα του κ. Θεοδωρακάκη Ιωάννη</w:t>
            </w:r>
          </w:p>
          <w:p w:rsidR="002F609E" w:rsidRPr="002F609E" w:rsidRDefault="002F609E" w:rsidP="002F609E">
            <w:pPr>
              <w:jc w:val="both"/>
              <w:rPr>
                <w:rFonts w:ascii="Verdana" w:hAnsi="Verdana"/>
                <w:b/>
                <w:sz w:val="20"/>
                <w:szCs w:val="20"/>
                <w:lang w:val="el-GR"/>
              </w:rPr>
            </w:pPr>
          </w:p>
          <w:p w:rsidR="002F609E" w:rsidRPr="002F609E" w:rsidRDefault="002F609E" w:rsidP="002F609E">
            <w:pPr>
              <w:jc w:val="both"/>
              <w:rPr>
                <w:rFonts w:ascii="Verdana" w:hAnsi="Verdana"/>
                <w:b/>
                <w:sz w:val="20"/>
                <w:szCs w:val="20"/>
                <w:lang w:val="el-GR"/>
              </w:rPr>
            </w:pPr>
            <w:r w:rsidRPr="002F609E">
              <w:rPr>
                <w:rFonts w:ascii="Verdana" w:hAnsi="Verdana"/>
                <w:b/>
                <w:sz w:val="20"/>
                <w:szCs w:val="20"/>
                <w:lang w:val="el-GR"/>
              </w:rPr>
              <w:t xml:space="preserve">Αριθ. Απόφασης:      </w:t>
            </w:r>
            <w:r w:rsidR="00B67A49">
              <w:rPr>
                <w:rFonts w:ascii="Verdana" w:hAnsi="Verdana"/>
                <w:b/>
                <w:sz w:val="20"/>
                <w:szCs w:val="20"/>
                <w:lang w:val="el-GR"/>
              </w:rPr>
              <w:t xml:space="preserve">  </w:t>
            </w:r>
            <w:r w:rsidR="001731F2">
              <w:rPr>
                <w:rFonts w:ascii="Verdana" w:hAnsi="Verdana"/>
                <w:b/>
                <w:sz w:val="20"/>
                <w:szCs w:val="20"/>
                <w:lang w:val="el-GR"/>
              </w:rPr>
              <w:t>----------</w:t>
            </w:r>
          </w:p>
        </w:tc>
        <w:tc>
          <w:tcPr>
            <w:tcW w:w="5812" w:type="dxa"/>
            <w:tcBorders>
              <w:top w:val="single" w:sz="4" w:space="0" w:color="auto"/>
              <w:left w:val="single" w:sz="4" w:space="0" w:color="auto"/>
              <w:bottom w:val="single" w:sz="4" w:space="0" w:color="auto"/>
              <w:right w:val="single" w:sz="4" w:space="0" w:color="auto"/>
            </w:tcBorders>
          </w:tcPr>
          <w:p w:rsidR="002F609E" w:rsidRDefault="002F609E" w:rsidP="00D84287">
            <w:pPr>
              <w:jc w:val="both"/>
              <w:rPr>
                <w:rFonts w:ascii="Verdana" w:eastAsia="Arial Unicode MS" w:hAnsi="Verdana"/>
                <w:b/>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p>
          <w:p w:rsidR="001731F2" w:rsidRPr="001731F2" w:rsidRDefault="001731F2" w:rsidP="001731F2">
            <w:pPr>
              <w:jc w:val="both"/>
              <w:rPr>
                <w:rFonts w:ascii="Verdana" w:hAnsi="Verdana"/>
                <w:sz w:val="20"/>
                <w:szCs w:val="20"/>
                <w:lang w:val="el-GR"/>
              </w:rPr>
            </w:pPr>
            <w:r w:rsidRPr="001731F2">
              <w:rPr>
                <w:rFonts w:ascii="Verdana" w:hAnsi="Verdana"/>
                <w:sz w:val="20"/>
                <w:szCs w:val="20"/>
                <w:lang w:val="el-GR"/>
              </w:rPr>
              <w:t>Την αναβολή λήψης απόφασης για επόμενο Δημοτικό Συμβούλιο</w:t>
            </w:r>
          </w:p>
          <w:p w:rsidR="001731F2" w:rsidRPr="002F609E" w:rsidRDefault="001731F2" w:rsidP="00D84287">
            <w:pPr>
              <w:jc w:val="both"/>
              <w:rPr>
                <w:rFonts w:ascii="Verdana" w:eastAsia="Arial Unicode MS" w:hAnsi="Verdana"/>
                <w:b/>
                <w:sz w:val="20"/>
                <w:szCs w:val="20"/>
                <w:lang w:val="el-GR"/>
              </w:rPr>
            </w:pPr>
          </w:p>
        </w:tc>
      </w:tr>
    </w:tbl>
    <w:p w:rsidR="00B051BC" w:rsidRDefault="00B051BC" w:rsidP="00384A87">
      <w:pPr>
        <w:jc w:val="center"/>
        <w:rPr>
          <w:rFonts w:ascii="Verdana" w:eastAsia="Arial Unicode MS" w:hAnsi="Verdana"/>
          <w:sz w:val="20"/>
          <w:szCs w:val="20"/>
          <w:lang w:val="el-GR"/>
        </w:rPr>
      </w:pPr>
    </w:p>
    <w:p w:rsidR="00384A87" w:rsidRDefault="00987FDB" w:rsidP="00384A87">
      <w:pPr>
        <w:jc w:val="center"/>
        <w:rPr>
          <w:rFonts w:ascii="Verdana" w:eastAsia="Arial Unicode MS" w:hAnsi="Verdana"/>
          <w:sz w:val="20"/>
          <w:szCs w:val="20"/>
          <w:lang w:val="el-GR"/>
        </w:rPr>
      </w:pPr>
      <w:r>
        <w:rPr>
          <w:rFonts w:ascii="Verdana" w:eastAsia="Arial Unicode MS" w:hAnsi="Verdana"/>
          <w:sz w:val="20"/>
          <w:szCs w:val="20"/>
          <w:lang w:val="el-GR"/>
        </w:rPr>
        <w:t>Γύθειο  28</w:t>
      </w:r>
      <w:r w:rsidR="00807EA6">
        <w:rPr>
          <w:rFonts w:ascii="Verdana" w:eastAsia="Arial Unicode MS" w:hAnsi="Verdana"/>
          <w:sz w:val="20"/>
          <w:szCs w:val="20"/>
          <w:lang w:val="el-GR"/>
        </w:rPr>
        <w:t>-8</w:t>
      </w:r>
      <w:r w:rsidR="00384A87">
        <w:rPr>
          <w:rFonts w:ascii="Verdana" w:eastAsia="Arial Unicode MS" w:hAnsi="Verdana"/>
          <w:sz w:val="20"/>
          <w:szCs w:val="20"/>
          <w:lang w:val="el-GR"/>
        </w:rPr>
        <w:t>-2013</w:t>
      </w:r>
    </w:p>
    <w:p w:rsidR="00384A87" w:rsidRPr="00F82244" w:rsidRDefault="00C508CD" w:rsidP="00384A87">
      <w:pPr>
        <w:jc w:val="center"/>
        <w:rPr>
          <w:rFonts w:ascii="Verdana" w:eastAsia="Arial Unicode MS" w:hAnsi="Verdana"/>
          <w:sz w:val="20"/>
          <w:szCs w:val="20"/>
          <w:lang w:val="el-GR"/>
        </w:rPr>
      </w:pPr>
      <w:r>
        <w:rPr>
          <w:rFonts w:ascii="Verdana" w:eastAsia="Arial Unicode MS" w:hAnsi="Verdana"/>
          <w:sz w:val="20"/>
          <w:szCs w:val="20"/>
          <w:lang w:val="el-GR"/>
        </w:rPr>
        <w:t xml:space="preserve"> </w:t>
      </w:r>
      <w:r w:rsidR="00384A87">
        <w:rPr>
          <w:rFonts w:ascii="Verdana" w:eastAsia="Arial Unicode MS" w:hAnsi="Verdana"/>
          <w:sz w:val="20"/>
          <w:szCs w:val="20"/>
          <w:lang w:val="el-GR"/>
        </w:rPr>
        <w:t>Ο Πρόεδρος του Δ.Σ.</w:t>
      </w:r>
    </w:p>
    <w:p w:rsidR="00384A87" w:rsidRPr="00F82244" w:rsidRDefault="00384A87" w:rsidP="00384A87">
      <w:pPr>
        <w:rPr>
          <w:rFonts w:ascii="Verdana" w:eastAsia="Arial Unicode MS" w:hAnsi="Verdana"/>
          <w:sz w:val="20"/>
          <w:szCs w:val="20"/>
          <w:lang w:val="el-GR"/>
        </w:rPr>
      </w:pPr>
    </w:p>
    <w:p w:rsidR="00384A87" w:rsidRDefault="00384A87" w:rsidP="00384A87">
      <w:pPr>
        <w:rPr>
          <w:rFonts w:ascii="Verdana" w:eastAsia="Arial Unicode MS" w:hAnsi="Verdana"/>
          <w:sz w:val="20"/>
          <w:szCs w:val="20"/>
          <w:lang w:val="el-GR"/>
        </w:rPr>
      </w:pPr>
    </w:p>
    <w:p w:rsidR="00384A87" w:rsidRDefault="00384A87" w:rsidP="00384A87">
      <w:pPr>
        <w:tabs>
          <w:tab w:val="left" w:pos="4005"/>
        </w:tabs>
        <w:rPr>
          <w:rFonts w:ascii="Verdana" w:eastAsia="Arial Unicode MS" w:hAnsi="Verdana"/>
          <w:sz w:val="20"/>
          <w:szCs w:val="20"/>
          <w:lang w:val="el-GR"/>
        </w:rPr>
      </w:pPr>
    </w:p>
    <w:p w:rsidR="00777D94" w:rsidRPr="006A543D" w:rsidRDefault="00384A87" w:rsidP="006A543D">
      <w:pPr>
        <w:tabs>
          <w:tab w:val="left" w:pos="4005"/>
        </w:tabs>
        <w:rPr>
          <w:rFonts w:ascii="Verdana" w:eastAsia="Arial Unicode MS" w:hAnsi="Verdana"/>
          <w:sz w:val="20"/>
          <w:szCs w:val="20"/>
          <w:lang w:val="el-GR"/>
        </w:rPr>
      </w:pPr>
      <w:r>
        <w:rPr>
          <w:rFonts w:ascii="Verdana" w:eastAsia="Arial Unicode MS" w:hAnsi="Verdana"/>
          <w:sz w:val="20"/>
          <w:szCs w:val="20"/>
          <w:lang w:val="el-GR"/>
        </w:rPr>
        <w:t xml:space="preserve">                       </w:t>
      </w:r>
      <w:r w:rsidR="00C508CD">
        <w:rPr>
          <w:rFonts w:ascii="Verdana" w:eastAsia="Arial Unicode MS" w:hAnsi="Verdana"/>
          <w:sz w:val="20"/>
          <w:szCs w:val="20"/>
          <w:lang w:val="el-GR"/>
        </w:rPr>
        <w:t xml:space="preserve">                              </w:t>
      </w:r>
      <w:r>
        <w:rPr>
          <w:rFonts w:ascii="Verdana" w:eastAsia="Arial Unicode MS" w:hAnsi="Verdana"/>
          <w:sz w:val="20"/>
          <w:szCs w:val="20"/>
          <w:lang w:val="el-GR"/>
        </w:rPr>
        <w:t>Χρήστος  Αναστασάκος</w:t>
      </w:r>
    </w:p>
    <w:sectPr w:rsidR="00777D94" w:rsidRPr="006A543D" w:rsidSect="00E97190">
      <w:pgSz w:w="11906" w:h="16838"/>
      <w:pgMar w:top="360" w:right="924" w:bottom="36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ath">
    <w:altName w:val="Courier New"/>
    <w:charset w:val="A1"/>
    <w:family w:val="auto"/>
    <w:pitch w:val="variable"/>
    <w:sig w:usb0="00000000"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49FF"/>
    <w:multiLevelType w:val="hybridMultilevel"/>
    <w:tmpl w:val="CF2A286A"/>
    <w:lvl w:ilvl="0" w:tplc="0408000F">
      <w:start w:val="1"/>
      <w:numFmt w:val="decimal"/>
      <w:lvlText w:val="%1."/>
      <w:lvlJc w:val="left"/>
      <w:pPr>
        <w:ind w:left="643" w:hanging="360"/>
      </w:pPr>
    </w:lvl>
    <w:lvl w:ilvl="1" w:tplc="04080019">
      <w:start w:val="1"/>
      <w:numFmt w:val="decimal"/>
      <w:lvlText w:val="%2."/>
      <w:lvlJc w:val="left"/>
      <w:pPr>
        <w:tabs>
          <w:tab w:val="num" w:pos="1363"/>
        </w:tabs>
        <w:ind w:left="1363" w:hanging="360"/>
      </w:pPr>
    </w:lvl>
    <w:lvl w:ilvl="2" w:tplc="0408001B">
      <w:start w:val="1"/>
      <w:numFmt w:val="decimal"/>
      <w:lvlText w:val="%3."/>
      <w:lvlJc w:val="left"/>
      <w:pPr>
        <w:tabs>
          <w:tab w:val="num" w:pos="2083"/>
        </w:tabs>
        <w:ind w:left="2083" w:hanging="360"/>
      </w:pPr>
    </w:lvl>
    <w:lvl w:ilvl="3" w:tplc="0408000F">
      <w:start w:val="1"/>
      <w:numFmt w:val="decimal"/>
      <w:lvlText w:val="%4."/>
      <w:lvlJc w:val="left"/>
      <w:pPr>
        <w:tabs>
          <w:tab w:val="num" w:pos="2803"/>
        </w:tabs>
        <w:ind w:left="2803" w:hanging="360"/>
      </w:pPr>
    </w:lvl>
    <w:lvl w:ilvl="4" w:tplc="04080019">
      <w:start w:val="1"/>
      <w:numFmt w:val="decimal"/>
      <w:lvlText w:val="%5."/>
      <w:lvlJc w:val="left"/>
      <w:pPr>
        <w:tabs>
          <w:tab w:val="num" w:pos="3523"/>
        </w:tabs>
        <w:ind w:left="3523" w:hanging="360"/>
      </w:pPr>
    </w:lvl>
    <w:lvl w:ilvl="5" w:tplc="0408001B">
      <w:start w:val="1"/>
      <w:numFmt w:val="decimal"/>
      <w:lvlText w:val="%6."/>
      <w:lvlJc w:val="left"/>
      <w:pPr>
        <w:tabs>
          <w:tab w:val="num" w:pos="4243"/>
        </w:tabs>
        <w:ind w:left="4243" w:hanging="360"/>
      </w:pPr>
    </w:lvl>
    <w:lvl w:ilvl="6" w:tplc="0408000F">
      <w:start w:val="1"/>
      <w:numFmt w:val="decimal"/>
      <w:lvlText w:val="%7."/>
      <w:lvlJc w:val="left"/>
      <w:pPr>
        <w:tabs>
          <w:tab w:val="num" w:pos="4963"/>
        </w:tabs>
        <w:ind w:left="4963" w:hanging="360"/>
      </w:pPr>
    </w:lvl>
    <w:lvl w:ilvl="7" w:tplc="04080019">
      <w:start w:val="1"/>
      <w:numFmt w:val="decimal"/>
      <w:lvlText w:val="%8."/>
      <w:lvlJc w:val="left"/>
      <w:pPr>
        <w:tabs>
          <w:tab w:val="num" w:pos="5683"/>
        </w:tabs>
        <w:ind w:left="5683" w:hanging="360"/>
      </w:pPr>
    </w:lvl>
    <w:lvl w:ilvl="8" w:tplc="0408001B">
      <w:start w:val="1"/>
      <w:numFmt w:val="decimal"/>
      <w:lvlText w:val="%9."/>
      <w:lvlJc w:val="left"/>
      <w:pPr>
        <w:tabs>
          <w:tab w:val="num" w:pos="6403"/>
        </w:tabs>
        <w:ind w:left="6403" w:hanging="360"/>
      </w:pPr>
    </w:lvl>
  </w:abstractNum>
  <w:abstractNum w:abstractNumId="1">
    <w:nsid w:val="0FDB7F40"/>
    <w:multiLevelType w:val="hybridMultilevel"/>
    <w:tmpl w:val="05A287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0955281"/>
    <w:multiLevelType w:val="multilevel"/>
    <w:tmpl w:val="EBC6CA68"/>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720"/>
        </w:tabs>
        <w:ind w:left="720" w:hanging="360"/>
      </w:pPr>
      <w:rPr>
        <w:rFonts w:ascii="Symath" w:hAnsi="Symath"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4467BDA"/>
    <w:multiLevelType w:val="hybridMultilevel"/>
    <w:tmpl w:val="89168F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CA77BCE"/>
    <w:multiLevelType w:val="hybridMultilevel"/>
    <w:tmpl w:val="CF2A286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1EFA0BD5"/>
    <w:multiLevelType w:val="hybridMultilevel"/>
    <w:tmpl w:val="24D67DC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C1E45B9"/>
    <w:multiLevelType w:val="hybridMultilevel"/>
    <w:tmpl w:val="E5B85BF8"/>
    <w:lvl w:ilvl="0" w:tplc="AEA21C6C">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2F7C6098"/>
    <w:multiLevelType w:val="hybridMultilevel"/>
    <w:tmpl w:val="5838B664"/>
    <w:lvl w:ilvl="0" w:tplc="B2A87498">
      <w:start w:val="1"/>
      <w:numFmt w:val="decimal"/>
      <w:lvlText w:val="%1."/>
      <w:lvlJc w:val="left"/>
      <w:pPr>
        <w:tabs>
          <w:tab w:val="num" w:pos="720"/>
        </w:tabs>
        <w:ind w:left="720" w:hanging="360"/>
      </w:pPr>
      <w:rPr>
        <w:rFonts w:ascii="Tahoma" w:eastAsia="Times New Roman" w:hAnsi="Tahoma" w:cs="Tahoma"/>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41B46AA2"/>
    <w:multiLevelType w:val="hybridMultilevel"/>
    <w:tmpl w:val="7DB6143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42AE5147"/>
    <w:multiLevelType w:val="hybridMultilevel"/>
    <w:tmpl w:val="C69268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87A3119"/>
    <w:multiLevelType w:val="hybridMultilevel"/>
    <w:tmpl w:val="A3FC9BC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8CE5569"/>
    <w:multiLevelType w:val="hybridMultilevel"/>
    <w:tmpl w:val="123027FC"/>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48E42345"/>
    <w:multiLevelType w:val="hybridMultilevel"/>
    <w:tmpl w:val="9D72BD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F0C412C"/>
    <w:multiLevelType w:val="hybridMultilevel"/>
    <w:tmpl w:val="810C1F22"/>
    <w:lvl w:ilvl="0" w:tplc="04080013">
      <w:start w:val="1"/>
      <w:numFmt w:val="upperRoman"/>
      <w:lvlText w:val="%1."/>
      <w:lvlJc w:val="right"/>
      <w:pPr>
        <w:tabs>
          <w:tab w:val="num" w:pos="607"/>
        </w:tabs>
        <w:ind w:left="607" w:hanging="180"/>
      </w:pPr>
    </w:lvl>
    <w:lvl w:ilvl="1" w:tplc="04080019" w:tentative="1">
      <w:start w:val="1"/>
      <w:numFmt w:val="lowerLetter"/>
      <w:lvlText w:val="%2."/>
      <w:lvlJc w:val="left"/>
      <w:pPr>
        <w:tabs>
          <w:tab w:val="num" w:pos="1507"/>
        </w:tabs>
        <w:ind w:left="1507" w:hanging="360"/>
      </w:pPr>
    </w:lvl>
    <w:lvl w:ilvl="2" w:tplc="0408001B" w:tentative="1">
      <w:start w:val="1"/>
      <w:numFmt w:val="lowerRoman"/>
      <w:lvlText w:val="%3."/>
      <w:lvlJc w:val="right"/>
      <w:pPr>
        <w:tabs>
          <w:tab w:val="num" w:pos="2227"/>
        </w:tabs>
        <w:ind w:left="2227" w:hanging="180"/>
      </w:pPr>
    </w:lvl>
    <w:lvl w:ilvl="3" w:tplc="0408000F" w:tentative="1">
      <w:start w:val="1"/>
      <w:numFmt w:val="decimal"/>
      <w:lvlText w:val="%4."/>
      <w:lvlJc w:val="left"/>
      <w:pPr>
        <w:tabs>
          <w:tab w:val="num" w:pos="2947"/>
        </w:tabs>
        <w:ind w:left="2947" w:hanging="360"/>
      </w:pPr>
    </w:lvl>
    <w:lvl w:ilvl="4" w:tplc="04080019" w:tentative="1">
      <w:start w:val="1"/>
      <w:numFmt w:val="lowerLetter"/>
      <w:lvlText w:val="%5."/>
      <w:lvlJc w:val="left"/>
      <w:pPr>
        <w:tabs>
          <w:tab w:val="num" w:pos="3667"/>
        </w:tabs>
        <w:ind w:left="3667" w:hanging="360"/>
      </w:pPr>
    </w:lvl>
    <w:lvl w:ilvl="5" w:tplc="0408001B" w:tentative="1">
      <w:start w:val="1"/>
      <w:numFmt w:val="lowerRoman"/>
      <w:lvlText w:val="%6."/>
      <w:lvlJc w:val="right"/>
      <w:pPr>
        <w:tabs>
          <w:tab w:val="num" w:pos="4387"/>
        </w:tabs>
        <w:ind w:left="4387" w:hanging="180"/>
      </w:pPr>
    </w:lvl>
    <w:lvl w:ilvl="6" w:tplc="0408000F" w:tentative="1">
      <w:start w:val="1"/>
      <w:numFmt w:val="decimal"/>
      <w:lvlText w:val="%7."/>
      <w:lvlJc w:val="left"/>
      <w:pPr>
        <w:tabs>
          <w:tab w:val="num" w:pos="5107"/>
        </w:tabs>
        <w:ind w:left="5107" w:hanging="360"/>
      </w:pPr>
    </w:lvl>
    <w:lvl w:ilvl="7" w:tplc="04080019" w:tentative="1">
      <w:start w:val="1"/>
      <w:numFmt w:val="lowerLetter"/>
      <w:lvlText w:val="%8."/>
      <w:lvlJc w:val="left"/>
      <w:pPr>
        <w:tabs>
          <w:tab w:val="num" w:pos="5827"/>
        </w:tabs>
        <w:ind w:left="5827" w:hanging="360"/>
      </w:pPr>
    </w:lvl>
    <w:lvl w:ilvl="8" w:tplc="0408001B" w:tentative="1">
      <w:start w:val="1"/>
      <w:numFmt w:val="lowerRoman"/>
      <w:lvlText w:val="%9."/>
      <w:lvlJc w:val="right"/>
      <w:pPr>
        <w:tabs>
          <w:tab w:val="num" w:pos="6547"/>
        </w:tabs>
        <w:ind w:left="6547" w:hanging="180"/>
      </w:pPr>
    </w:lvl>
  </w:abstractNum>
  <w:abstractNum w:abstractNumId="14">
    <w:nsid w:val="56084A72"/>
    <w:multiLevelType w:val="multilevel"/>
    <w:tmpl w:val="6388CE5E"/>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720"/>
        </w:tabs>
        <w:ind w:left="720" w:hanging="360"/>
      </w:pPr>
      <w:rPr>
        <w:rFonts w:ascii="Symath" w:hAnsi="Symath"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56511F20"/>
    <w:multiLevelType w:val="hybridMultilevel"/>
    <w:tmpl w:val="712ABEE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nsid w:val="59154B3C"/>
    <w:multiLevelType w:val="hybridMultilevel"/>
    <w:tmpl w:val="5D4CB2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BDF566D"/>
    <w:multiLevelType w:val="hybridMultilevel"/>
    <w:tmpl w:val="A90EE8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E0D57AB"/>
    <w:multiLevelType w:val="hybridMultilevel"/>
    <w:tmpl w:val="5B44C822"/>
    <w:lvl w:ilvl="0" w:tplc="214249FA">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9">
    <w:nsid w:val="666574CE"/>
    <w:multiLevelType w:val="hybridMultilevel"/>
    <w:tmpl w:val="0436D3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75E3F47"/>
    <w:multiLevelType w:val="hybridMultilevel"/>
    <w:tmpl w:val="A1A6019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nsid w:val="7357339C"/>
    <w:multiLevelType w:val="hybridMultilevel"/>
    <w:tmpl w:val="D360C50A"/>
    <w:lvl w:ilvl="0" w:tplc="00B2F5CA">
      <w:start w:val="1"/>
      <w:numFmt w:val="decimal"/>
      <w:lvlText w:val="%1."/>
      <w:lvlJc w:val="left"/>
      <w:pPr>
        <w:ind w:left="720" w:hanging="360"/>
      </w:pPr>
      <w:rPr>
        <w:rFonts w:cs="Tahom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73C02EA"/>
    <w:multiLevelType w:val="hybridMultilevel"/>
    <w:tmpl w:val="E84A184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78B50D5F"/>
    <w:multiLevelType w:val="hybridMultilevel"/>
    <w:tmpl w:val="3AD428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EF715B1"/>
    <w:multiLevelType w:val="hybridMultilevel"/>
    <w:tmpl w:val="B6B2815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7F0E02CC"/>
    <w:multiLevelType w:val="hybridMultilevel"/>
    <w:tmpl w:val="B816A72C"/>
    <w:lvl w:ilvl="0" w:tplc="55945F84">
      <w:numFmt w:val="bullet"/>
      <w:lvlText w:val="-"/>
      <w:lvlJc w:val="left"/>
      <w:pPr>
        <w:ind w:left="720" w:hanging="360"/>
      </w:pPr>
      <w:rPr>
        <w:rFonts w:ascii="Verdana" w:eastAsia="Times New Roman" w:hAnsi="Verdana" w:cs="Times New Roman"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5"/>
  </w:num>
  <w:num w:numId="8">
    <w:abstractNumId w:val="1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21"/>
  </w:num>
  <w:num w:numId="13">
    <w:abstractNumId w:val="5"/>
  </w:num>
  <w:num w:numId="14">
    <w:abstractNumId w:val="1"/>
  </w:num>
  <w:num w:numId="15">
    <w:abstractNumId w:val="7"/>
  </w:num>
  <w:num w:numId="16">
    <w:abstractNumId w:val="14"/>
  </w:num>
  <w:num w:numId="17">
    <w:abstractNumId w:val="2"/>
  </w:num>
  <w:num w:numId="18">
    <w:abstractNumId w:val="13"/>
  </w:num>
  <w:num w:numId="19">
    <w:abstractNumId w:val="24"/>
  </w:num>
  <w:num w:numId="20">
    <w:abstractNumId w:val="23"/>
  </w:num>
  <w:num w:numId="21">
    <w:abstractNumId w:val="10"/>
  </w:num>
  <w:num w:numId="22">
    <w:abstractNumId w:val="15"/>
  </w:num>
  <w:num w:numId="23">
    <w:abstractNumId w:val="16"/>
  </w:num>
  <w:num w:numId="24">
    <w:abstractNumId w:val="22"/>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84A87"/>
    <w:rsid w:val="000210B6"/>
    <w:rsid w:val="00034489"/>
    <w:rsid w:val="000359BA"/>
    <w:rsid w:val="0005088F"/>
    <w:rsid w:val="000508D9"/>
    <w:rsid w:val="00053144"/>
    <w:rsid w:val="00054A1F"/>
    <w:rsid w:val="000604C0"/>
    <w:rsid w:val="00066A2E"/>
    <w:rsid w:val="00070593"/>
    <w:rsid w:val="0007692A"/>
    <w:rsid w:val="00076B64"/>
    <w:rsid w:val="00082E98"/>
    <w:rsid w:val="000833B6"/>
    <w:rsid w:val="00087CA9"/>
    <w:rsid w:val="00091E7B"/>
    <w:rsid w:val="000942CE"/>
    <w:rsid w:val="000949FF"/>
    <w:rsid w:val="000969AC"/>
    <w:rsid w:val="00096E5D"/>
    <w:rsid w:val="000A5242"/>
    <w:rsid w:val="000A5BF3"/>
    <w:rsid w:val="000B0DC5"/>
    <w:rsid w:val="000B2773"/>
    <w:rsid w:val="000B73FA"/>
    <w:rsid w:val="000C22F8"/>
    <w:rsid w:val="000C59F4"/>
    <w:rsid w:val="000D3A48"/>
    <w:rsid w:val="000F42B7"/>
    <w:rsid w:val="000F5EF2"/>
    <w:rsid w:val="000F60FE"/>
    <w:rsid w:val="000F65DB"/>
    <w:rsid w:val="00104B72"/>
    <w:rsid w:val="0011263A"/>
    <w:rsid w:val="00112EA0"/>
    <w:rsid w:val="00140140"/>
    <w:rsid w:val="00140DC2"/>
    <w:rsid w:val="00163D16"/>
    <w:rsid w:val="00167EA2"/>
    <w:rsid w:val="0017262D"/>
    <w:rsid w:val="001729D0"/>
    <w:rsid w:val="001731F2"/>
    <w:rsid w:val="00173586"/>
    <w:rsid w:val="001743C6"/>
    <w:rsid w:val="00175693"/>
    <w:rsid w:val="001918EF"/>
    <w:rsid w:val="001954E9"/>
    <w:rsid w:val="001A1C85"/>
    <w:rsid w:val="001B6E7F"/>
    <w:rsid w:val="001B75FC"/>
    <w:rsid w:val="001D5248"/>
    <w:rsid w:val="001D7C2B"/>
    <w:rsid w:val="001E4B5A"/>
    <w:rsid w:val="00205A71"/>
    <w:rsid w:val="0020747B"/>
    <w:rsid w:val="00212499"/>
    <w:rsid w:val="00223F19"/>
    <w:rsid w:val="00234ACC"/>
    <w:rsid w:val="0024039B"/>
    <w:rsid w:val="0024607C"/>
    <w:rsid w:val="002500E2"/>
    <w:rsid w:val="0025607C"/>
    <w:rsid w:val="00270951"/>
    <w:rsid w:val="0029430C"/>
    <w:rsid w:val="00297F51"/>
    <w:rsid w:val="002B19FB"/>
    <w:rsid w:val="002B7C4F"/>
    <w:rsid w:val="002C0F90"/>
    <w:rsid w:val="002C3823"/>
    <w:rsid w:val="002C3C7F"/>
    <w:rsid w:val="002E337B"/>
    <w:rsid w:val="002E5EB0"/>
    <w:rsid w:val="002F609E"/>
    <w:rsid w:val="003031C6"/>
    <w:rsid w:val="00311FE4"/>
    <w:rsid w:val="00322A8B"/>
    <w:rsid w:val="00355E35"/>
    <w:rsid w:val="00365682"/>
    <w:rsid w:val="00367E8A"/>
    <w:rsid w:val="00370466"/>
    <w:rsid w:val="00373510"/>
    <w:rsid w:val="00381E07"/>
    <w:rsid w:val="00384A87"/>
    <w:rsid w:val="00387658"/>
    <w:rsid w:val="003961E1"/>
    <w:rsid w:val="003A2BDF"/>
    <w:rsid w:val="003A3228"/>
    <w:rsid w:val="003B0FF3"/>
    <w:rsid w:val="003B7644"/>
    <w:rsid w:val="003C0265"/>
    <w:rsid w:val="003C2A53"/>
    <w:rsid w:val="003C2F96"/>
    <w:rsid w:val="003C57E1"/>
    <w:rsid w:val="003C7AF3"/>
    <w:rsid w:val="003D4A53"/>
    <w:rsid w:val="003D7D06"/>
    <w:rsid w:val="003E35C8"/>
    <w:rsid w:val="003E3B44"/>
    <w:rsid w:val="003F081E"/>
    <w:rsid w:val="004042F8"/>
    <w:rsid w:val="0040517E"/>
    <w:rsid w:val="00406711"/>
    <w:rsid w:val="00406C72"/>
    <w:rsid w:val="00406C93"/>
    <w:rsid w:val="00411B96"/>
    <w:rsid w:val="00416B84"/>
    <w:rsid w:val="004171BE"/>
    <w:rsid w:val="004307EC"/>
    <w:rsid w:val="004349D6"/>
    <w:rsid w:val="00436C27"/>
    <w:rsid w:val="004468F3"/>
    <w:rsid w:val="00453E30"/>
    <w:rsid w:val="00460616"/>
    <w:rsid w:val="0046320A"/>
    <w:rsid w:val="00465DA5"/>
    <w:rsid w:val="00470890"/>
    <w:rsid w:val="0048066F"/>
    <w:rsid w:val="004974A6"/>
    <w:rsid w:val="004A07DA"/>
    <w:rsid w:val="004A31D7"/>
    <w:rsid w:val="004A684F"/>
    <w:rsid w:val="004B0EF3"/>
    <w:rsid w:val="004B5D1A"/>
    <w:rsid w:val="004D0288"/>
    <w:rsid w:val="004D11DE"/>
    <w:rsid w:val="004D38E2"/>
    <w:rsid w:val="004E2C39"/>
    <w:rsid w:val="004E2CCA"/>
    <w:rsid w:val="004E5F3B"/>
    <w:rsid w:val="004F02A8"/>
    <w:rsid w:val="004F0C08"/>
    <w:rsid w:val="004F5548"/>
    <w:rsid w:val="0052032C"/>
    <w:rsid w:val="005227F7"/>
    <w:rsid w:val="005250E9"/>
    <w:rsid w:val="00531FA9"/>
    <w:rsid w:val="00532DFE"/>
    <w:rsid w:val="005453B8"/>
    <w:rsid w:val="00547571"/>
    <w:rsid w:val="00556707"/>
    <w:rsid w:val="005602A1"/>
    <w:rsid w:val="00566AA6"/>
    <w:rsid w:val="00570CEA"/>
    <w:rsid w:val="00570E0D"/>
    <w:rsid w:val="0058040C"/>
    <w:rsid w:val="00585F2A"/>
    <w:rsid w:val="00591440"/>
    <w:rsid w:val="00592202"/>
    <w:rsid w:val="0059433B"/>
    <w:rsid w:val="005A4546"/>
    <w:rsid w:val="005B2AE5"/>
    <w:rsid w:val="005B4752"/>
    <w:rsid w:val="005C4341"/>
    <w:rsid w:val="005D3653"/>
    <w:rsid w:val="005D578C"/>
    <w:rsid w:val="005D6653"/>
    <w:rsid w:val="005D71DE"/>
    <w:rsid w:val="005D77D8"/>
    <w:rsid w:val="005E277C"/>
    <w:rsid w:val="005F26E8"/>
    <w:rsid w:val="005F719A"/>
    <w:rsid w:val="00601744"/>
    <w:rsid w:val="006073EC"/>
    <w:rsid w:val="00613434"/>
    <w:rsid w:val="006141A9"/>
    <w:rsid w:val="006163FE"/>
    <w:rsid w:val="006307B9"/>
    <w:rsid w:val="00632C8A"/>
    <w:rsid w:val="00646816"/>
    <w:rsid w:val="0065036E"/>
    <w:rsid w:val="006523A0"/>
    <w:rsid w:val="0065503B"/>
    <w:rsid w:val="006571D0"/>
    <w:rsid w:val="00660808"/>
    <w:rsid w:val="00672C80"/>
    <w:rsid w:val="00682436"/>
    <w:rsid w:val="00685215"/>
    <w:rsid w:val="00691A03"/>
    <w:rsid w:val="00692DB5"/>
    <w:rsid w:val="006A0465"/>
    <w:rsid w:val="006A543D"/>
    <w:rsid w:val="006A7C20"/>
    <w:rsid w:val="006B7A00"/>
    <w:rsid w:val="006B7F36"/>
    <w:rsid w:val="006C38EC"/>
    <w:rsid w:val="006D1A7F"/>
    <w:rsid w:val="006E2EEF"/>
    <w:rsid w:val="006F39A6"/>
    <w:rsid w:val="0070520F"/>
    <w:rsid w:val="00705A42"/>
    <w:rsid w:val="0071465C"/>
    <w:rsid w:val="00724275"/>
    <w:rsid w:val="007447E3"/>
    <w:rsid w:val="007501BE"/>
    <w:rsid w:val="00761A92"/>
    <w:rsid w:val="00772D03"/>
    <w:rsid w:val="00773E40"/>
    <w:rsid w:val="007774A6"/>
    <w:rsid w:val="00777D94"/>
    <w:rsid w:val="00783CCE"/>
    <w:rsid w:val="007A0155"/>
    <w:rsid w:val="007A6056"/>
    <w:rsid w:val="007A7797"/>
    <w:rsid w:val="007C117B"/>
    <w:rsid w:val="007C2850"/>
    <w:rsid w:val="007C3D97"/>
    <w:rsid w:val="007C6283"/>
    <w:rsid w:val="007D18EA"/>
    <w:rsid w:val="007D5B64"/>
    <w:rsid w:val="007E1AAB"/>
    <w:rsid w:val="007E4874"/>
    <w:rsid w:val="007F1DE3"/>
    <w:rsid w:val="00807610"/>
    <w:rsid w:val="00807EA6"/>
    <w:rsid w:val="008111A1"/>
    <w:rsid w:val="008149DC"/>
    <w:rsid w:val="00815954"/>
    <w:rsid w:val="00823DE9"/>
    <w:rsid w:val="0083612B"/>
    <w:rsid w:val="0083618E"/>
    <w:rsid w:val="0084137D"/>
    <w:rsid w:val="00846264"/>
    <w:rsid w:val="00847C05"/>
    <w:rsid w:val="00847CB8"/>
    <w:rsid w:val="00861E1D"/>
    <w:rsid w:val="00871AC7"/>
    <w:rsid w:val="00872954"/>
    <w:rsid w:val="00885D3B"/>
    <w:rsid w:val="0088610A"/>
    <w:rsid w:val="00886262"/>
    <w:rsid w:val="00892F76"/>
    <w:rsid w:val="00893491"/>
    <w:rsid w:val="008B19B0"/>
    <w:rsid w:val="008C40C2"/>
    <w:rsid w:val="008D3A50"/>
    <w:rsid w:val="008E0ECA"/>
    <w:rsid w:val="008F1791"/>
    <w:rsid w:val="008F3C63"/>
    <w:rsid w:val="008F3E3B"/>
    <w:rsid w:val="00911FB7"/>
    <w:rsid w:val="009131FE"/>
    <w:rsid w:val="00914219"/>
    <w:rsid w:val="009200AF"/>
    <w:rsid w:val="00937D3D"/>
    <w:rsid w:val="00945B43"/>
    <w:rsid w:val="0095710F"/>
    <w:rsid w:val="00971528"/>
    <w:rsid w:val="00971644"/>
    <w:rsid w:val="00981341"/>
    <w:rsid w:val="009826F7"/>
    <w:rsid w:val="009840A9"/>
    <w:rsid w:val="0098489B"/>
    <w:rsid w:val="00987FDB"/>
    <w:rsid w:val="009959B6"/>
    <w:rsid w:val="009A02B2"/>
    <w:rsid w:val="009A2ED1"/>
    <w:rsid w:val="009B37C3"/>
    <w:rsid w:val="009B5BF4"/>
    <w:rsid w:val="009C0EC7"/>
    <w:rsid w:val="009C3500"/>
    <w:rsid w:val="009C7FE8"/>
    <w:rsid w:val="009D0C4E"/>
    <w:rsid w:val="009E4B3C"/>
    <w:rsid w:val="009F0088"/>
    <w:rsid w:val="009F232C"/>
    <w:rsid w:val="009F2E6E"/>
    <w:rsid w:val="009F3A03"/>
    <w:rsid w:val="009F7038"/>
    <w:rsid w:val="00A01DDE"/>
    <w:rsid w:val="00A26E48"/>
    <w:rsid w:val="00A3467D"/>
    <w:rsid w:val="00A435A1"/>
    <w:rsid w:val="00A454DE"/>
    <w:rsid w:val="00A47425"/>
    <w:rsid w:val="00A545FA"/>
    <w:rsid w:val="00A62FB7"/>
    <w:rsid w:val="00A649F6"/>
    <w:rsid w:val="00A748EE"/>
    <w:rsid w:val="00A83655"/>
    <w:rsid w:val="00A9177A"/>
    <w:rsid w:val="00A937C7"/>
    <w:rsid w:val="00AA0454"/>
    <w:rsid w:val="00AB530F"/>
    <w:rsid w:val="00AB5348"/>
    <w:rsid w:val="00AC32E4"/>
    <w:rsid w:val="00AC383C"/>
    <w:rsid w:val="00AC46D0"/>
    <w:rsid w:val="00AC7F52"/>
    <w:rsid w:val="00AD3999"/>
    <w:rsid w:val="00AD68F5"/>
    <w:rsid w:val="00AE079C"/>
    <w:rsid w:val="00AF2341"/>
    <w:rsid w:val="00AF38F9"/>
    <w:rsid w:val="00AF6EA9"/>
    <w:rsid w:val="00B03C45"/>
    <w:rsid w:val="00B051BC"/>
    <w:rsid w:val="00B1102D"/>
    <w:rsid w:val="00B23D06"/>
    <w:rsid w:val="00B254A1"/>
    <w:rsid w:val="00B32457"/>
    <w:rsid w:val="00B405BD"/>
    <w:rsid w:val="00B44F8C"/>
    <w:rsid w:val="00B45A88"/>
    <w:rsid w:val="00B6541B"/>
    <w:rsid w:val="00B67A49"/>
    <w:rsid w:val="00B83BE3"/>
    <w:rsid w:val="00B85752"/>
    <w:rsid w:val="00B87A2D"/>
    <w:rsid w:val="00BB5A73"/>
    <w:rsid w:val="00BC41E7"/>
    <w:rsid w:val="00BC66A3"/>
    <w:rsid w:val="00BD0981"/>
    <w:rsid w:val="00BD42C4"/>
    <w:rsid w:val="00BD5FE5"/>
    <w:rsid w:val="00BD7615"/>
    <w:rsid w:val="00BF10CB"/>
    <w:rsid w:val="00BF60D7"/>
    <w:rsid w:val="00C02D78"/>
    <w:rsid w:val="00C12BF9"/>
    <w:rsid w:val="00C335FE"/>
    <w:rsid w:val="00C402E7"/>
    <w:rsid w:val="00C508CD"/>
    <w:rsid w:val="00C5246E"/>
    <w:rsid w:val="00C543C5"/>
    <w:rsid w:val="00C74FF5"/>
    <w:rsid w:val="00C85BF7"/>
    <w:rsid w:val="00C957F1"/>
    <w:rsid w:val="00CA5A56"/>
    <w:rsid w:val="00CA62E0"/>
    <w:rsid w:val="00CB41DC"/>
    <w:rsid w:val="00CB70DA"/>
    <w:rsid w:val="00CC13D4"/>
    <w:rsid w:val="00CC1F5E"/>
    <w:rsid w:val="00CC47E0"/>
    <w:rsid w:val="00CD0BB5"/>
    <w:rsid w:val="00CD4AB3"/>
    <w:rsid w:val="00CD5058"/>
    <w:rsid w:val="00CE330A"/>
    <w:rsid w:val="00CF7F84"/>
    <w:rsid w:val="00CF7FD7"/>
    <w:rsid w:val="00D02E07"/>
    <w:rsid w:val="00D11551"/>
    <w:rsid w:val="00D2499E"/>
    <w:rsid w:val="00D253ED"/>
    <w:rsid w:val="00D3531A"/>
    <w:rsid w:val="00D35769"/>
    <w:rsid w:val="00D35FBE"/>
    <w:rsid w:val="00D50C09"/>
    <w:rsid w:val="00D54F8A"/>
    <w:rsid w:val="00D66A4F"/>
    <w:rsid w:val="00D719FB"/>
    <w:rsid w:val="00D7715A"/>
    <w:rsid w:val="00D8287F"/>
    <w:rsid w:val="00D84C53"/>
    <w:rsid w:val="00D86CA1"/>
    <w:rsid w:val="00D955B7"/>
    <w:rsid w:val="00DA2E23"/>
    <w:rsid w:val="00DA4DFF"/>
    <w:rsid w:val="00DB3051"/>
    <w:rsid w:val="00DD298A"/>
    <w:rsid w:val="00DD58A0"/>
    <w:rsid w:val="00DE75B0"/>
    <w:rsid w:val="00DF37BD"/>
    <w:rsid w:val="00DF4897"/>
    <w:rsid w:val="00DF6A51"/>
    <w:rsid w:val="00E31030"/>
    <w:rsid w:val="00E442E9"/>
    <w:rsid w:val="00E51C1B"/>
    <w:rsid w:val="00E539A3"/>
    <w:rsid w:val="00E6635E"/>
    <w:rsid w:val="00E71F05"/>
    <w:rsid w:val="00E71FFE"/>
    <w:rsid w:val="00E76EB2"/>
    <w:rsid w:val="00E9512C"/>
    <w:rsid w:val="00E973AB"/>
    <w:rsid w:val="00EA150C"/>
    <w:rsid w:val="00EB2A56"/>
    <w:rsid w:val="00EB752E"/>
    <w:rsid w:val="00ED713B"/>
    <w:rsid w:val="00EE359B"/>
    <w:rsid w:val="00EE39F2"/>
    <w:rsid w:val="00EE3ABF"/>
    <w:rsid w:val="00EF0292"/>
    <w:rsid w:val="00EF03C4"/>
    <w:rsid w:val="00EF066C"/>
    <w:rsid w:val="00EF2750"/>
    <w:rsid w:val="00F14835"/>
    <w:rsid w:val="00F25422"/>
    <w:rsid w:val="00F26D5E"/>
    <w:rsid w:val="00F46A26"/>
    <w:rsid w:val="00F52DAC"/>
    <w:rsid w:val="00F65600"/>
    <w:rsid w:val="00F81D2B"/>
    <w:rsid w:val="00F93B83"/>
    <w:rsid w:val="00FA02CE"/>
    <w:rsid w:val="00FA64E2"/>
    <w:rsid w:val="00FB14A4"/>
    <w:rsid w:val="00FC02E9"/>
    <w:rsid w:val="00FC4B1F"/>
    <w:rsid w:val="00FD0C29"/>
    <w:rsid w:val="00FD7526"/>
    <w:rsid w:val="00FE1588"/>
    <w:rsid w:val="00FE1B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A87"/>
    <w:pPr>
      <w:spacing w:after="0" w:line="240" w:lineRule="auto"/>
    </w:pPr>
    <w:rPr>
      <w:rFonts w:eastAsia="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A87"/>
    <w:pPr>
      <w:ind w:left="720"/>
      <w:contextualSpacing/>
    </w:pPr>
    <w:rPr>
      <w:lang w:val="el-GR" w:eastAsia="el-GR"/>
    </w:rPr>
  </w:style>
  <w:style w:type="paragraph" w:styleId="a4">
    <w:name w:val="Balloon Text"/>
    <w:basedOn w:val="a"/>
    <w:link w:val="Char"/>
    <w:uiPriority w:val="99"/>
    <w:semiHidden/>
    <w:unhideWhenUsed/>
    <w:rsid w:val="00384A87"/>
    <w:rPr>
      <w:rFonts w:ascii="Tahoma" w:hAnsi="Tahoma" w:cs="Tahoma"/>
      <w:sz w:val="16"/>
      <w:szCs w:val="16"/>
    </w:rPr>
  </w:style>
  <w:style w:type="character" w:customStyle="1" w:styleId="Char">
    <w:name w:val="Κείμενο πλαισίου Char"/>
    <w:basedOn w:val="a0"/>
    <w:link w:val="a4"/>
    <w:uiPriority w:val="99"/>
    <w:semiHidden/>
    <w:rsid w:val="00384A87"/>
    <w:rPr>
      <w:rFonts w:ascii="Tahoma" w:eastAsia="Times New Roman" w:hAnsi="Tahoma" w:cs="Tahoma"/>
      <w:sz w:val="16"/>
      <w:szCs w:val="16"/>
      <w:lang w:val="en-US"/>
    </w:rPr>
  </w:style>
  <w:style w:type="character" w:customStyle="1" w:styleId="apple-style-span">
    <w:name w:val="apple-style-span"/>
    <w:basedOn w:val="a0"/>
    <w:rsid w:val="00D253ED"/>
  </w:style>
  <w:style w:type="character" w:styleId="a5">
    <w:name w:val="Strong"/>
    <w:basedOn w:val="a0"/>
    <w:qFormat/>
    <w:rsid w:val="00D253ED"/>
    <w:rPr>
      <w:b/>
      <w:bCs/>
    </w:rPr>
  </w:style>
  <w:style w:type="paragraph" w:styleId="a6">
    <w:name w:val="Body Text Indent"/>
    <w:basedOn w:val="a"/>
    <w:link w:val="Char0"/>
    <w:rsid w:val="00BC66A3"/>
    <w:pPr>
      <w:spacing w:after="120"/>
      <w:ind w:left="283"/>
    </w:pPr>
    <w:rPr>
      <w:lang w:val="el-GR" w:eastAsia="el-GR"/>
    </w:rPr>
  </w:style>
  <w:style w:type="character" w:customStyle="1" w:styleId="Char0">
    <w:name w:val="Σώμα κείμενου με εσοχή Char"/>
    <w:basedOn w:val="a0"/>
    <w:link w:val="a6"/>
    <w:rsid w:val="00BC66A3"/>
    <w:rPr>
      <w:rFonts w:eastAsia="Times New Roman"/>
      <w:lang w:eastAsia="el-GR"/>
    </w:rPr>
  </w:style>
  <w:style w:type="paragraph" w:styleId="-HTML">
    <w:name w:val="HTML Preformatted"/>
    <w:basedOn w:val="a"/>
    <w:link w:val="-HTMLChar"/>
    <w:rsid w:val="003E3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Char">
    <w:name w:val="Προ-διαμορφωμένο HTML Char"/>
    <w:basedOn w:val="a0"/>
    <w:link w:val="-HTML"/>
    <w:rsid w:val="003E35C8"/>
    <w:rPr>
      <w:rFonts w:ascii="Courier New" w:eastAsia="Times New Roman" w:hAnsi="Courier New" w:cs="Courier New"/>
      <w:sz w:val="20"/>
      <w:szCs w:val="20"/>
      <w:lang w:eastAsia="el-GR"/>
    </w:rPr>
  </w:style>
  <w:style w:type="paragraph" w:styleId="Web">
    <w:name w:val="Normal (Web)"/>
    <w:basedOn w:val="a"/>
    <w:uiPriority w:val="99"/>
    <w:rsid w:val="00416B84"/>
    <w:pPr>
      <w:spacing w:before="100" w:beforeAutospacing="1" w:after="100" w:afterAutospacing="1"/>
    </w:pPr>
    <w:rPr>
      <w:lang w:val="el-GR" w:eastAsia="el-GR"/>
    </w:rPr>
  </w:style>
  <w:style w:type="paragraph" w:styleId="3">
    <w:name w:val="Body Text 3"/>
    <w:basedOn w:val="a"/>
    <w:link w:val="3Char"/>
    <w:unhideWhenUsed/>
    <w:rsid w:val="00FD0C29"/>
    <w:pPr>
      <w:spacing w:after="120"/>
    </w:pPr>
    <w:rPr>
      <w:sz w:val="16"/>
      <w:szCs w:val="16"/>
      <w:lang w:val="el-GR" w:eastAsia="el-GR"/>
    </w:rPr>
  </w:style>
  <w:style w:type="character" w:customStyle="1" w:styleId="3Char">
    <w:name w:val="Σώμα κείμενου 3 Char"/>
    <w:basedOn w:val="a0"/>
    <w:link w:val="3"/>
    <w:rsid w:val="00FD0C29"/>
    <w:rPr>
      <w:rFonts w:eastAsia="Times New Roman"/>
      <w:sz w:val="16"/>
      <w:szCs w:val="16"/>
      <w:lang w:eastAsia="el-GR"/>
    </w:rPr>
  </w:style>
  <w:style w:type="paragraph" w:customStyle="1" w:styleId="Standard">
    <w:name w:val="Standard"/>
    <w:rsid w:val="00140140"/>
    <w:pPr>
      <w:suppressAutoHyphens/>
      <w:autoSpaceDN w:val="0"/>
      <w:spacing w:after="0" w:line="240" w:lineRule="auto"/>
      <w:textAlignment w:val="baseline"/>
    </w:pPr>
    <w:rPr>
      <w:rFonts w:eastAsia="Times New Roman"/>
      <w:kern w:val="3"/>
      <w:lang w:eastAsia="el-GR"/>
    </w:rPr>
  </w:style>
  <w:style w:type="paragraph" w:styleId="a7">
    <w:name w:val="Body Text"/>
    <w:basedOn w:val="a"/>
    <w:link w:val="Char1"/>
    <w:uiPriority w:val="99"/>
    <w:semiHidden/>
    <w:unhideWhenUsed/>
    <w:rsid w:val="00EF066C"/>
    <w:pPr>
      <w:spacing w:after="120"/>
    </w:pPr>
  </w:style>
  <w:style w:type="character" w:customStyle="1" w:styleId="Char1">
    <w:name w:val="Σώμα κειμένου Char"/>
    <w:basedOn w:val="a0"/>
    <w:link w:val="a7"/>
    <w:uiPriority w:val="99"/>
    <w:semiHidden/>
    <w:rsid w:val="00EF066C"/>
    <w:rPr>
      <w:rFonts w:eastAsia="Times New Roman"/>
      <w:lang w:val="en-US"/>
    </w:rPr>
  </w:style>
  <w:style w:type="paragraph" w:styleId="a8">
    <w:name w:val="No Spacing"/>
    <w:uiPriority w:val="1"/>
    <w:qFormat/>
    <w:rsid w:val="009B5BF4"/>
    <w:pPr>
      <w:spacing w:after="0" w:line="240" w:lineRule="auto"/>
    </w:pPr>
    <w:rPr>
      <w:rFonts w:asciiTheme="minorHAnsi" w:hAnsiTheme="minorHAnsi" w:cstheme="minorBidi"/>
      <w:sz w:val="22"/>
      <w:szCs w:val="22"/>
    </w:rPr>
  </w:style>
  <w:style w:type="paragraph" w:styleId="2">
    <w:name w:val="Body Text 2"/>
    <w:basedOn w:val="a"/>
    <w:link w:val="2Char"/>
    <w:uiPriority w:val="99"/>
    <w:semiHidden/>
    <w:unhideWhenUsed/>
    <w:rsid w:val="0029430C"/>
    <w:pPr>
      <w:spacing w:after="120" w:line="480" w:lineRule="auto"/>
    </w:pPr>
  </w:style>
  <w:style w:type="character" w:customStyle="1" w:styleId="2Char">
    <w:name w:val="Σώμα κείμενου 2 Char"/>
    <w:basedOn w:val="a0"/>
    <w:link w:val="2"/>
    <w:uiPriority w:val="99"/>
    <w:semiHidden/>
    <w:rsid w:val="0029430C"/>
    <w:rPr>
      <w:rFonts w:eastAsia="Times New Roman"/>
      <w:lang w:val="en-US"/>
    </w:rPr>
  </w:style>
  <w:style w:type="paragraph" w:customStyle="1" w:styleId="a9">
    <w:name w:val="Στυλ"/>
    <w:uiPriority w:val="99"/>
    <w:rsid w:val="00A83655"/>
    <w:pPr>
      <w:widowControl w:val="0"/>
      <w:autoSpaceDE w:val="0"/>
      <w:autoSpaceDN w:val="0"/>
      <w:adjustRightInd w:val="0"/>
      <w:spacing w:after="0" w:line="240" w:lineRule="auto"/>
    </w:pPr>
    <w:rPr>
      <w:rFonts w:eastAsia="Times New Roman"/>
      <w:lang w:eastAsia="el-GR"/>
    </w:rPr>
  </w:style>
</w:styles>
</file>

<file path=word/webSettings.xml><?xml version="1.0" encoding="utf-8"?>
<w:webSettings xmlns:r="http://schemas.openxmlformats.org/officeDocument/2006/relationships" xmlns:w="http://schemas.openxmlformats.org/wordprocessingml/2006/main">
  <w:divs>
    <w:div w:id="12900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AB133-6A11-403D-8C57-D99FFF2BF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2417</Words>
  <Characters>13054</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cp:lastPrinted>2013-07-12T08:27:00Z</cp:lastPrinted>
  <dcterms:created xsi:type="dcterms:W3CDTF">2013-08-30T09:25:00Z</dcterms:created>
  <dcterms:modified xsi:type="dcterms:W3CDTF">2013-08-30T09:25:00Z</dcterms:modified>
</cp:coreProperties>
</file>