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C8" w:rsidRDefault="00562BC8" w:rsidP="00562BC8">
      <w:pPr>
        <w:ind w:right="-1414"/>
        <w:rPr>
          <w:rFonts w:ascii="Tahoma" w:hAnsi="Tahoma" w:cs="Tahoma"/>
        </w:rPr>
      </w:pPr>
    </w:p>
    <w:p w:rsidR="00562BC8" w:rsidRPr="00CB049E" w:rsidRDefault="00562BC8" w:rsidP="00562BC8">
      <w:pPr>
        <w:ind w:right="-1414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792480" cy="784860"/>
            <wp:effectExtent l="0" t="0" r="762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BC8" w:rsidRPr="00CB049E" w:rsidRDefault="00562BC8" w:rsidP="00562BC8">
      <w:pPr>
        <w:ind w:right="-1414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562BC8" w:rsidRPr="00CB049E" w:rsidRDefault="00562BC8" w:rsidP="00562BC8">
      <w:pPr>
        <w:ind w:right="-1414"/>
        <w:rPr>
          <w:rFonts w:ascii="Tahoma" w:hAnsi="Tahoma" w:cs="Tahoma"/>
        </w:rPr>
      </w:pPr>
    </w:p>
    <w:p w:rsidR="00562BC8" w:rsidRDefault="00562BC8" w:rsidP="00562BC8">
      <w:pPr>
        <w:ind w:right="-1414"/>
        <w:rPr>
          <w:rFonts w:ascii="Tahoma" w:hAnsi="Tahoma" w:cs="Tahoma"/>
        </w:rPr>
      </w:pPr>
    </w:p>
    <w:p w:rsidR="00562BC8" w:rsidRPr="00CB049E" w:rsidRDefault="00562BC8" w:rsidP="00562BC8">
      <w:pPr>
        <w:ind w:right="-1414"/>
        <w:rPr>
          <w:rFonts w:ascii="Tahoma" w:hAnsi="Tahoma" w:cs="Tahoma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5001"/>
      </w:tblGrid>
      <w:tr w:rsidR="00562BC8" w:rsidTr="00421801">
        <w:tc>
          <w:tcPr>
            <w:tcW w:w="5001" w:type="dxa"/>
          </w:tcPr>
          <w:p w:rsidR="00562BC8" w:rsidRPr="0002249A" w:rsidRDefault="00562BC8" w:rsidP="00421801">
            <w:pPr>
              <w:pStyle w:val="2"/>
              <w:ind w:right="-1414"/>
              <w:rPr>
                <w:szCs w:val="22"/>
              </w:rPr>
            </w:pPr>
            <w:r w:rsidRPr="0002249A">
              <w:rPr>
                <w:szCs w:val="22"/>
              </w:rPr>
              <w:t>ΕΛΛΗΝΙΚΗ ΔΗΜΟΚΡΑΤΙΑ</w:t>
            </w:r>
          </w:p>
        </w:tc>
      </w:tr>
      <w:tr w:rsidR="00562BC8" w:rsidTr="00421801">
        <w:tc>
          <w:tcPr>
            <w:tcW w:w="5001" w:type="dxa"/>
          </w:tcPr>
          <w:p w:rsidR="00562BC8" w:rsidRDefault="00562BC8" w:rsidP="00421801">
            <w:pPr>
              <w:pStyle w:val="2"/>
              <w:ind w:right="-1414"/>
              <w:rPr>
                <w:szCs w:val="22"/>
              </w:rPr>
            </w:pPr>
            <w:r>
              <w:rPr>
                <w:szCs w:val="22"/>
              </w:rPr>
              <w:t>ΝΟΜΟΣ ΛΑΚΩΝΙΑΣ</w:t>
            </w:r>
          </w:p>
        </w:tc>
      </w:tr>
      <w:tr w:rsidR="00562BC8" w:rsidTr="00421801">
        <w:tc>
          <w:tcPr>
            <w:tcW w:w="5001" w:type="dxa"/>
          </w:tcPr>
          <w:p w:rsidR="00562BC8" w:rsidRPr="0002249A" w:rsidRDefault="00562BC8" w:rsidP="00421801">
            <w:pPr>
              <w:pStyle w:val="2"/>
              <w:ind w:right="-1414"/>
              <w:rPr>
                <w:szCs w:val="22"/>
              </w:rPr>
            </w:pPr>
            <w:r>
              <w:rPr>
                <w:szCs w:val="22"/>
              </w:rPr>
              <w:t>ΔΗΜΟΣ  ΑΝΑΤΟΛΙΚΗΣ ΜΑΝΗΣ</w:t>
            </w:r>
          </w:p>
        </w:tc>
      </w:tr>
    </w:tbl>
    <w:tbl>
      <w:tblPr>
        <w:tblpPr w:leftFromText="180" w:rightFromText="180" w:vertAnchor="text" w:horzAnchor="page" w:tblpX="7093" w:tblpY="14"/>
        <w:tblW w:w="0" w:type="auto"/>
        <w:tblLook w:val="0000"/>
      </w:tblPr>
      <w:tblGrid>
        <w:gridCol w:w="3603"/>
      </w:tblGrid>
      <w:tr w:rsidR="00562BC8" w:rsidTr="00421801">
        <w:tc>
          <w:tcPr>
            <w:tcW w:w="3603" w:type="dxa"/>
          </w:tcPr>
          <w:p w:rsidR="00562BC8" w:rsidRDefault="00562BC8" w:rsidP="00421801">
            <w:pPr>
              <w:ind w:right="-141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Γύθειο,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9  </w:t>
            </w:r>
            <w:r>
              <w:rPr>
                <w:rFonts w:ascii="Tahoma" w:hAnsi="Tahoma" w:cs="Tahoma"/>
                <w:sz w:val="22"/>
                <w:szCs w:val="22"/>
              </w:rPr>
              <w:t>Σεπτεμβρίου  2013</w:t>
            </w:r>
          </w:p>
        </w:tc>
      </w:tr>
      <w:tr w:rsidR="00562BC8" w:rsidTr="00421801">
        <w:tc>
          <w:tcPr>
            <w:tcW w:w="3603" w:type="dxa"/>
          </w:tcPr>
          <w:p w:rsidR="00562BC8" w:rsidRPr="00BB1526" w:rsidRDefault="00562BC8" w:rsidP="00421801">
            <w:pPr>
              <w:ind w:right="-1414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Αριθ. Πρωτ.:</w:t>
            </w:r>
            <w:r w:rsidRPr="000211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B1526">
              <w:rPr>
                <w:rFonts w:ascii="Tahoma" w:hAnsi="Tahoma" w:cs="Tahoma"/>
                <w:sz w:val="22"/>
                <w:szCs w:val="22"/>
                <w:lang w:val="en-US"/>
              </w:rPr>
              <w:t>17318</w:t>
            </w:r>
            <w:bookmarkStart w:id="0" w:name="_GoBack"/>
            <w:bookmarkEnd w:id="0"/>
          </w:p>
        </w:tc>
      </w:tr>
    </w:tbl>
    <w:p w:rsidR="00562BC8" w:rsidRDefault="00562BC8" w:rsidP="00562BC8">
      <w:pPr>
        <w:rPr>
          <w:rFonts w:ascii="Tahoma" w:hAnsi="Tahoma" w:cs="Tahoma"/>
          <w:b/>
          <w:bCs/>
          <w:sz w:val="20"/>
          <w:szCs w:val="20"/>
        </w:rPr>
      </w:pPr>
    </w:p>
    <w:p w:rsidR="00562BC8" w:rsidRPr="001759FD" w:rsidRDefault="00562BC8" w:rsidP="00562BC8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a3"/>
        <w:tblW w:w="7035" w:type="dxa"/>
        <w:tblInd w:w="2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0"/>
        <w:gridCol w:w="5899"/>
        <w:gridCol w:w="236"/>
      </w:tblGrid>
      <w:tr w:rsidR="00562BC8" w:rsidRPr="001759FD" w:rsidTr="00421801">
        <w:trPr>
          <w:trHeight w:val="1304"/>
        </w:trPr>
        <w:tc>
          <w:tcPr>
            <w:tcW w:w="900" w:type="dxa"/>
          </w:tcPr>
          <w:p w:rsidR="00562BC8" w:rsidRPr="001759FD" w:rsidRDefault="00562BC8" w:rsidP="0042180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9FD">
              <w:rPr>
                <w:rFonts w:ascii="Tahoma" w:hAnsi="Tahoma" w:cs="Tahoma"/>
                <w:b/>
                <w:bCs/>
                <w:sz w:val="20"/>
                <w:szCs w:val="20"/>
              </w:rPr>
              <w:t>ΠΡΟΣ:</w:t>
            </w:r>
          </w:p>
          <w:p w:rsidR="00562BC8" w:rsidRPr="001759FD" w:rsidRDefault="00562BC8" w:rsidP="0042180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62BC8" w:rsidRPr="001759FD" w:rsidRDefault="00562BC8" w:rsidP="0042180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62BC8" w:rsidRPr="001759FD" w:rsidRDefault="00562BC8" w:rsidP="0042180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62BC8" w:rsidRPr="001759FD" w:rsidRDefault="00562BC8" w:rsidP="0042180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99" w:type="dxa"/>
          </w:tcPr>
          <w:p w:rsidR="00562BC8" w:rsidRDefault="00562BC8" w:rsidP="0042180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Τα τακτικά μέλη της Οικονομικής Επιτροπής</w:t>
            </w:r>
          </w:p>
          <w:p w:rsidR="00562BC8" w:rsidRDefault="00562BC8" w:rsidP="00421801">
            <w:pPr>
              <w:ind w:left="3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κ. Χριστοδουλάκο Θεόδωρο</w:t>
            </w:r>
          </w:p>
          <w:p w:rsidR="00562BC8" w:rsidRDefault="00562BC8" w:rsidP="00421801">
            <w:pPr>
              <w:ind w:left="3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κ. Αγριόδημας Μιχαήλ</w:t>
            </w:r>
          </w:p>
          <w:p w:rsidR="00562BC8" w:rsidRDefault="00562BC8" w:rsidP="00421801">
            <w:pPr>
              <w:ind w:left="3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κ. Μαυροειδόγγονα Νικόλαο</w:t>
            </w:r>
          </w:p>
          <w:p w:rsidR="00562BC8" w:rsidRDefault="00562BC8" w:rsidP="0042180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κ.  Αραπάκο Θεόδωρο</w:t>
            </w:r>
          </w:p>
          <w:p w:rsidR="00562BC8" w:rsidRDefault="00562BC8" w:rsidP="0042180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κ. Μιχαλολιάκο Κυριάκο</w:t>
            </w:r>
          </w:p>
          <w:p w:rsidR="00562BC8" w:rsidRDefault="00562BC8" w:rsidP="0042180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κ. Τζεφεράκο Ιωάννη </w:t>
            </w:r>
          </w:p>
          <w:p w:rsidR="00562BC8" w:rsidRPr="00FD1760" w:rsidRDefault="00562BC8" w:rsidP="00421801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05F0C">
              <w:rPr>
                <w:rFonts w:ascii="Tahoma" w:hAnsi="Tahoma" w:cs="Tahoma"/>
                <w:bCs/>
                <w:sz w:val="20"/>
                <w:szCs w:val="20"/>
              </w:rPr>
              <w:t>Σε περίπτωση απουσίας ή κωλύματος τακτικού μ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έλους</w:t>
            </w:r>
            <w:r w:rsidRPr="00605F0C">
              <w:rPr>
                <w:rFonts w:ascii="Tahoma" w:hAnsi="Tahoma" w:cs="Tahoma"/>
                <w:bCs/>
                <w:sz w:val="20"/>
                <w:szCs w:val="20"/>
              </w:rPr>
              <w:t>, οφε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ίλετε</w:t>
            </w:r>
            <w:r w:rsidRPr="00605F0C">
              <w:rPr>
                <w:rFonts w:ascii="Tahoma" w:hAnsi="Tahoma" w:cs="Tahoma"/>
                <w:bCs/>
                <w:sz w:val="20"/>
                <w:szCs w:val="20"/>
              </w:rPr>
              <w:t xml:space="preserve"> να ενημερ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ώσετε</w:t>
            </w:r>
            <w:r w:rsidRPr="00605F0C">
              <w:rPr>
                <w:rFonts w:ascii="Tahoma" w:hAnsi="Tahoma" w:cs="Tahoma"/>
                <w:bCs/>
                <w:sz w:val="20"/>
                <w:szCs w:val="20"/>
              </w:rPr>
              <w:t xml:space="preserve"> το αναπληρωματικό μέλος  της κατηγορ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ίας σας</w:t>
            </w:r>
            <w:r w:rsidRPr="00605F0C">
              <w:rPr>
                <w:rFonts w:ascii="Tahoma" w:hAnsi="Tahoma" w:cs="Tahoma"/>
                <w:bCs/>
                <w:sz w:val="20"/>
                <w:szCs w:val="20"/>
              </w:rPr>
              <w:t xml:space="preserve"> με τη σειρά της εκλογής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τους για τα θέματα, την ημερομηνία και την ώρα της συνεδρίασης</w:t>
            </w:r>
            <w:r w:rsidRPr="00605F0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562BC8" w:rsidRPr="001759FD" w:rsidRDefault="00562BC8" w:rsidP="00421801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562BC8" w:rsidRDefault="00562BC8" w:rsidP="00562BC8">
      <w:pPr>
        <w:tabs>
          <w:tab w:val="left" w:pos="5505"/>
        </w:tabs>
        <w:ind w:right="-1414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                                    </w:t>
      </w:r>
    </w:p>
    <w:p w:rsidR="00562BC8" w:rsidRPr="001D7C3C" w:rsidRDefault="00562BC8" w:rsidP="00562BC8">
      <w:pPr>
        <w:tabs>
          <w:tab w:val="left" w:pos="5505"/>
        </w:tabs>
        <w:ind w:right="-1414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</w:t>
      </w:r>
    </w:p>
    <w:p w:rsidR="00562BC8" w:rsidRDefault="00562BC8" w:rsidP="00562BC8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759FD">
        <w:rPr>
          <w:rFonts w:ascii="Tahoma" w:hAnsi="Tahoma" w:cs="Tahoma"/>
          <w:b/>
          <w:bCs/>
          <w:sz w:val="20"/>
          <w:szCs w:val="20"/>
          <w:u w:val="single"/>
        </w:rPr>
        <w:t>ΠΡΟΣΚΛΗΣΗ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ΟΙΚΟΝΟΜΙΚΗΣ ΕΠΙΤΡΟΠΗΣ</w:t>
      </w:r>
    </w:p>
    <w:p w:rsidR="00562BC8" w:rsidRPr="00DF014D" w:rsidRDefault="00562BC8" w:rsidP="00562BC8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562BC8" w:rsidRDefault="00562BC8" w:rsidP="00562BC8">
      <w:pPr>
        <w:jc w:val="both"/>
        <w:rPr>
          <w:rFonts w:ascii="Verdana" w:hAnsi="Verdana"/>
          <w:sz w:val="20"/>
          <w:szCs w:val="20"/>
        </w:rPr>
      </w:pPr>
      <w:r w:rsidRPr="00036928">
        <w:rPr>
          <w:rFonts w:ascii="Verdana" w:hAnsi="Verdana"/>
          <w:sz w:val="20"/>
          <w:szCs w:val="20"/>
        </w:rPr>
        <w:t xml:space="preserve">Καλείστε να προσέλθετε στη δημόσια συνεδρίαση </w:t>
      </w:r>
      <w:r>
        <w:rPr>
          <w:rFonts w:ascii="Verdana" w:hAnsi="Verdana"/>
          <w:sz w:val="20"/>
          <w:szCs w:val="20"/>
        </w:rPr>
        <w:t>της Οικονομικής</w:t>
      </w:r>
      <w:r w:rsidRPr="000369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Επιτροπής </w:t>
      </w:r>
      <w:r w:rsidRPr="00036928">
        <w:rPr>
          <w:rFonts w:ascii="Verdana" w:hAnsi="Verdana"/>
          <w:sz w:val="20"/>
          <w:szCs w:val="20"/>
        </w:rPr>
        <w:t xml:space="preserve"> που θα διεξαχθεί</w:t>
      </w:r>
      <w:r>
        <w:rPr>
          <w:rFonts w:ascii="Verdana" w:hAnsi="Verdana"/>
          <w:sz w:val="20"/>
          <w:szCs w:val="20"/>
        </w:rPr>
        <w:t xml:space="preserve"> στο Δημοτικό Κατάστημα του Δήμου Ανατολικής Μάνης, την 1</w:t>
      </w:r>
      <w:r w:rsidRPr="00562BC8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η</w:t>
      </w:r>
      <w:r w:rsidRPr="00036928">
        <w:rPr>
          <w:rFonts w:ascii="Verdana" w:hAnsi="Verdana"/>
          <w:sz w:val="20"/>
          <w:szCs w:val="20"/>
        </w:rPr>
        <w:t xml:space="preserve"> του </w:t>
      </w:r>
      <w:r>
        <w:rPr>
          <w:rFonts w:ascii="Verdana" w:hAnsi="Verdana"/>
          <w:sz w:val="20"/>
          <w:szCs w:val="20"/>
        </w:rPr>
        <w:t>μηνός Σεπτεμβρίου</w:t>
      </w:r>
      <w:r w:rsidRPr="00036928">
        <w:rPr>
          <w:rFonts w:ascii="Verdana" w:hAnsi="Verdana"/>
          <w:sz w:val="20"/>
          <w:szCs w:val="20"/>
        </w:rPr>
        <w:t xml:space="preserve"> έτου</w:t>
      </w:r>
      <w:r>
        <w:rPr>
          <w:rFonts w:ascii="Verdana" w:hAnsi="Verdana"/>
          <w:sz w:val="20"/>
          <w:szCs w:val="20"/>
        </w:rPr>
        <w:t>ς</w:t>
      </w:r>
      <w:r w:rsidRPr="00036928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13</w:t>
      </w:r>
      <w:r w:rsidRPr="00036928">
        <w:rPr>
          <w:rFonts w:ascii="Verdana" w:hAnsi="Verdana"/>
          <w:sz w:val="20"/>
          <w:szCs w:val="20"/>
        </w:rPr>
        <w:t>, ημέρα</w:t>
      </w:r>
      <w:r>
        <w:rPr>
          <w:rFonts w:ascii="Verdana" w:hAnsi="Verdana"/>
          <w:sz w:val="20"/>
          <w:szCs w:val="20"/>
        </w:rPr>
        <w:t xml:space="preserve"> Παρασκευή και ώρα 13:00 </w:t>
      </w:r>
      <w:r w:rsidRPr="00036928">
        <w:rPr>
          <w:rFonts w:ascii="Verdana" w:hAnsi="Verdana"/>
          <w:sz w:val="20"/>
          <w:szCs w:val="20"/>
        </w:rPr>
        <w:t>για τη συζήτηση και λήψη αποφάσεων</w:t>
      </w:r>
      <w:r>
        <w:rPr>
          <w:rFonts w:ascii="Verdana" w:hAnsi="Verdana"/>
          <w:sz w:val="20"/>
          <w:szCs w:val="20"/>
        </w:rPr>
        <w:t>, στα κατωτέρω θέματα της ημερήσιας διάταξης:</w:t>
      </w:r>
      <w:r w:rsidRPr="00036928">
        <w:rPr>
          <w:rFonts w:ascii="Verdana" w:hAnsi="Verdana"/>
          <w:sz w:val="20"/>
          <w:szCs w:val="20"/>
        </w:rPr>
        <w:t xml:space="preserve"> </w:t>
      </w:r>
    </w:p>
    <w:p w:rsidR="00562BC8" w:rsidRDefault="00562BC8" w:rsidP="00562BC8">
      <w:pPr>
        <w:jc w:val="both"/>
        <w:rPr>
          <w:rFonts w:ascii="Verdana" w:hAnsi="Verdana"/>
          <w:sz w:val="20"/>
          <w:szCs w:val="20"/>
        </w:rPr>
      </w:pPr>
    </w:p>
    <w:p w:rsidR="00562BC8" w:rsidRDefault="00562BC8" w:rsidP="00562BC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Διάθεση πίστωσης, έγκριση τεχνικών προδιαγραφών και καθορισμών όρων διαγωνισμού για την προμήθεια ηλεκτρολογικού υλικού.</w:t>
      </w:r>
    </w:p>
    <w:p w:rsidR="00562BC8" w:rsidRDefault="00562BC8" w:rsidP="00562BC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Διάθεση πίστωσης, έγκριση τεχνικών προδιαγραφών και καθορισμών όρων διαγωνισμού για την προμήθεια καυσίμων και λιπαντικών 2013 – 2014. </w:t>
      </w:r>
    </w:p>
    <w:p w:rsidR="00562BC8" w:rsidRDefault="00562BC8" w:rsidP="00562BC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Διάθεση πιστώσεων.</w:t>
      </w:r>
    </w:p>
    <w:p w:rsidR="00562BC8" w:rsidRDefault="00562BC8" w:rsidP="00562BC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472D3">
        <w:rPr>
          <w:rFonts w:ascii="Verdana" w:hAnsi="Verdana"/>
          <w:sz w:val="20"/>
          <w:szCs w:val="20"/>
        </w:rPr>
        <w:t>Κατάρτιση τεχνι</w:t>
      </w:r>
      <w:r>
        <w:rPr>
          <w:rFonts w:ascii="Verdana" w:hAnsi="Verdana"/>
          <w:sz w:val="20"/>
          <w:szCs w:val="20"/>
        </w:rPr>
        <w:t xml:space="preserve">κής περιγραφής των εργασιών και </w:t>
      </w:r>
      <w:r w:rsidRPr="00E472D3">
        <w:rPr>
          <w:rFonts w:ascii="Verdana" w:hAnsi="Verdana"/>
          <w:sz w:val="20"/>
          <w:szCs w:val="20"/>
        </w:rPr>
        <w:t xml:space="preserve">ανταλλακτικών που απαιτούνται για </w:t>
      </w:r>
      <w:r>
        <w:rPr>
          <w:rFonts w:ascii="Verdana" w:hAnsi="Verdana"/>
          <w:sz w:val="20"/>
          <w:szCs w:val="20"/>
        </w:rPr>
        <w:t>την επισκευή του αριθμ. ΜΕ 33807</w:t>
      </w:r>
      <w:r w:rsidRPr="00BE5C8F">
        <w:rPr>
          <w:rFonts w:ascii="Verdana" w:hAnsi="Verdana"/>
          <w:sz w:val="20"/>
          <w:szCs w:val="20"/>
        </w:rPr>
        <w:t xml:space="preserve"> οχήματος του Δήμου.</w:t>
      </w:r>
    </w:p>
    <w:p w:rsidR="00562BC8" w:rsidRPr="0090782F" w:rsidRDefault="00562BC8" w:rsidP="00562BC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472D3">
        <w:rPr>
          <w:rFonts w:ascii="Verdana" w:hAnsi="Verdana"/>
          <w:sz w:val="20"/>
          <w:szCs w:val="20"/>
        </w:rPr>
        <w:t>Κατάρτιση τεχνι</w:t>
      </w:r>
      <w:r>
        <w:rPr>
          <w:rFonts w:ascii="Verdana" w:hAnsi="Verdana"/>
          <w:sz w:val="20"/>
          <w:szCs w:val="20"/>
        </w:rPr>
        <w:t xml:space="preserve">κής περιγραφής των εργασιών και </w:t>
      </w:r>
      <w:r w:rsidRPr="00E472D3">
        <w:rPr>
          <w:rFonts w:ascii="Verdana" w:hAnsi="Verdana"/>
          <w:sz w:val="20"/>
          <w:szCs w:val="20"/>
        </w:rPr>
        <w:t xml:space="preserve">ανταλλακτικών που απαιτούνται για </w:t>
      </w:r>
      <w:r>
        <w:rPr>
          <w:rFonts w:ascii="Verdana" w:hAnsi="Verdana"/>
          <w:sz w:val="20"/>
          <w:szCs w:val="20"/>
        </w:rPr>
        <w:t>την επισκευή του αριθμ. ΜΕ 50305</w:t>
      </w:r>
      <w:r w:rsidRPr="00BE5C8F">
        <w:rPr>
          <w:rFonts w:ascii="Verdana" w:hAnsi="Verdana"/>
          <w:sz w:val="20"/>
          <w:szCs w:val="20"/>
        </w:rPr>
        <w:t xml:space="preserve"> οχήματος του Δήμου. </w:t>
      </w:r>
    </w:p>
    <w:p w:rsidR="0090782F" w:rsidRPr="00E8336E" w:rsidRDefault="0090782F" w:rsidP="0090782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472D3">
        <w:rPr>
          <w:rFonts w:ascii="Verdana" w:hAnsi="Verdana"/>
          <w:sz w:val="20"/>
          <w:szCs w:val="20"/>
        </w:rPr>
        <w:t xml:space="preserve">Έγκριση δαπανών που έχουν γίνει από την παγία προκαταβολή των Τοπικών Κοινοτήτων. </w:t>
      </w:r>
    </w:p>
    <w:p w:rsidR="0090782F" w:rsidRDefault="0090782F" w:rsidP="00562BC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Έγκριση πρακτικού δημοπρασίας για την εκμίσθωση δημοτικού καταστήματος στην Τ.Κ. Κελεφάς. </w:t>
      </w:r>
    </w:p>
    <w:p w:rsidR="00562BC8" w:rsidRDefault="00562BC8" w:rsidP="00562BC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Ορισμός δικηγόρου για διερεύνηση υπόθεσης στην Τ.Κ. Πετρίνας. </w:t>
      </w:r>
    </w:p>
    <w:p w:rsidR="00562BC8" w:rsidRDefault="00562BC8" w:rsidP="00562BC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Ορισμός δικηγόρου για διερεύνηση υπόθεσης στην Τ.Κ. Προσηλίου. </w:t>
      </w:r>
    </w:p>
    <w:p w:rsidR="00562BC8" w:rsidRPr="00562BC8" w:rsidRDefault="00562BC8" w:rsidP="00562BC8">
      <w:pPr>
        <w:ind w:left="180"/>
        <w:jc w:val="both"/>
        <w:rPr>
          <w:rFonts w:ascii="Verdana" w:hAnsi="Verdana"/>
          <w:sz w:val="20"/>
          <w:szCs w:val="20"/>
        </w:rPr>
      </w:pPr>
    </w:p>
    <w:p w:rsidR="00562BC8" w:rsidRDefault="00562BC8" w:rsidP="00562BC8">
      <w:pPr>
        <w:jc w:val="both"/>
        <w:rPr>
          <w:rFonts w:ascii="Verdana" w:hAnsi="Verdana"/>
          <w:sz w:val="20"/>
          <w:szCs w:val="20"/>
        </w:rPr>
      </w:pPr>
    </w:p>
    <w:p w:rsidR="00562BC8" w:rsidRDefault="00562BC8" w:rsidP="00562BC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Ο Πρόεδρος της Οικονομικής Επιτροπής</w:t>
      </w:r>
    </w:p>
    <w:p w:rsidR="00562BC8" w:rsidRDefault="00562BC8" w:rsidP="00562BC8">
      <w:pPr>
        <w:jc w:val="center"/>
        <w:rPr>
          <w:rFonts w:ascii="Verdana" w:hAnsi="Verdana"/>
          <w:b/>
          <w:sz w:val="20"/>
          <w:szCs w:val="20"/>
        </w:rPr>
      </w:pPr>
    </w:p>
    <w:p w:rsidR="00562BC8" w:rsidRDefault="00562BC8" w:rsidP="00562BC8">
      <w:pPr>
        <w:rPr>
          <w:rFonts w:ascii="Verdana" w:hAnsi="Verdana"/>
          <w:b/>
          <w:sz w:val="20"/>
          <w:szCs w:val="20"/>
        </w:rPr>
      </w:pPr>
    </w:p>
    <w:p w:rsidR="00562BC8" w:rsidRDefault="00562BC8" w:rsidP="00562BC8">
      <w:pPr>
        <w:jc w:val="center"/>
        <w:rPr>
          <w:rFonts w:ascii="Verdana" w:hAnsi="Verdana"/>
          <w:b/>
          <w:sz w:val="20"/>
          <w:szCs w:val="20"/>
        </w:rPr>
      </w:pPr>
    </w:p>
    <w:p w:rsidR="00562BC8" w:rsidRDefault="00562BC8" w:rsidP="00562BC8">
      <w:pPr>
        <w:ind w:left="28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Πέτρος Ανδρεάκος</w:t>
      </w:r>
    </w:p>
    <w:p w:rsidR="00562BC8" w:rsidRPr="00BE5C8F" w:rsidRDefault="00562BC8" w:rsidP="00562BC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Δήμαρχος Ανατολικής Μάνης            </w:t>
      </w:r>
    </w:p>
    <w:p w:rsidR="001E65C8" w:rsidRDefault="001E65C8"/>
    <w:sectPr w:rsidR="001E65C8" w:rsidSect="00314F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21D"/>
    <w:multiLevelType w:val="hybridMultilevel"/>
    <w:tmpl w:val="FB48B0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17342"/>
    <w:multiLevelType w:val="hybridMultilevel"/>
    <w:tmpl w:val="DD70D1E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2BC8"/>
    <w:rsid w:val="000503A8"/>
    <w:rsid w:val="001E65C8"/>
    <w:rsid w:val="00314F15"/>
    <w:rsid w:val="00562BC8"/>
    <w:rsid w:val="0090782F"/>
    <w:rsid w:val="00BB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62BC8"/>
    <w:pPr>
      <w:keepNext/>
      <w:outlineLvl w:val="1"/>
    </w:pPr>
    <w:rPr>
      <w:rFonts w:ascii="Tahoma" w:hAnsi="Tahoma" w:cs="Tahoma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62BC8"/>
    <w:rPr>
      <w:rFonts w:ascii="Tahoma" w:eastAsia="Times New Roman" w:hAnsi="Tahoma" w:cs="Tahoma"/>
      <w:b/>
      <w:bCs/>
      <w:szCs w:val="28"/>
      <w:lang w:eastAsia="el-GR"/>
    </w:rPr>
  </w:style>
  <w:style w:type="table" w:styleId="a3">
    <w:name w:val="Table Grid"/>
    <w:basedOn w:val="a1"/>
    <w:rsid w:val="0056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62BC8"/>
    <w:pPr>
      <w:keepNext/>
      <w:outlineLvl w:val="1"/>
    </w:pPr>
    <w:rPr>
      <w:rFonts w:ascii="Tahoma" w:hAnsi="Tahoma" w:cs="Tahoma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62BC8"/>
    <w:rPr>
      <w:rFonts w:ascii="Tahoma" w:eastAsia="Times New Roman" w:hAnsi="Tahoma" w:cs="Tahoma"/>
      <w:b/>
      <w:bCs/>
      <w:szCs w:val="28"/>
      <w:lang w:eastAsia="el-GR"/>
    </w:rPr>
  </w:style>
  <w:style w:type="table" w:styleId="a3">
    <w:name w:val="Table Grid"/>
    <w:basedOn w:val="a1"/>
    <w:rsid w:val="0056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 user</cp:lastModifiedBy>
  <cp:revision>2</cp:revision>
  <cp:lastPrinted>2013-09-09T11:34:00Z</cp:lastPrinted>
  <dcterms:created xsi:type="dcterms:W3CDTF">2013-09-09T11:45:00Z</dcterms:created>
  <dcterms:modified xsi:type="dcterms:W3CDTF">2013-09-09T11:45:00Z</dcterms:modified>
</cp:coreProperties>
</file>