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B" w:rsidRDefault="00057F9B" w:rsidP="00057F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50367F" w:rsidRPr="00057F9B" w:rsidRDefault="0050367F" w:rsidP="0050367F">
      <w:pPr>
        <w:framePr w:hSpace="180" w:wrap="around" w:vAnchor="text" w:hAnchor="margin" w:y="148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057F9B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ΑΝΑΚΟΙΝΩΣΗ-ΔΕΛΤΙΟ ΤΥΠΟΥ ΔΗΜΟΥ ΑΝΑΤΟΛΙΚΗΣ ΜΑΝΗΣ : </w:t>
      </w:r>
    </w:p>
    <w:p w:rsidR="0050367F" w:rsidRDefault="0050367F" w:rsidP="0050367F">
      <w:pPr>
        <w:framePr w:hSpace="180" w:wrap="around" w:vAnchor="text" w:hAnchor="margin" w:y="148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057F9B" w:rsidRPr="00D40247" w:rsidRDefault="00057F9B" w:rsidP="0050367F">
      <w:pPr>
        <w:framePr w:hSpace="180" w:wrap="around" w:vAnchor="text" w:hAnchor="margin" w:y="14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ΘΕΜΑ: Κατανομή επιλέξιμων βοσκοτόπων έτους 2016</w:t>
      </w:r>
    </w:p>
    <w:p w:rsidR="00057F9B" w:rsidRPr="00D40247" w:rsidRDefault="00057F9B" w:rsidP="00057F9B">
      <w:pPr>
        <w:framePr w:hSpace="180" w:wrap="around" w:vAnchor="text" w:hAnchor="margin" w:y="148"/>
        <w:tabs>
          <w:tab w:val="left" w:pos="1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 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Ο Δήμος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νατολικής Μάνης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ανακοινώνει ότι παρελήφθησαν ηλεκτρονικά από τη Διεύθυνση Αγροτικής Οικονομίας &amp; Κτηνιατρικής ΠΕ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Λακωνίας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οι κυρωμένες καταστάσεις κατανομής των επιλέξιμων βοσκοτόπων για το έτος 2016.  </w:t>
      </w:r>
    </w:p>
    <w:p w:rsidR="00057F9B" w:rsidRPr="00D40247" w:rsidRDefault="00057F9B" w:rsidP="00057F9B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           Παρακαλούνται οι κτηνοτρόφοι στους οποίους κατανέμονται επιλέξιμες εκτάσεις βοσκήσιμων γαιών, εντός των διοικητικών ορίων του Δήμου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νατολικής Μάνης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, να προσέλθουν στο Τμήμα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Περιβάλλοντος, Καθαριότητας, Ανακύκλωσης και Συντήρησης Πρασίνου και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Αγροτικής Παραγωγής &amp; Αλιείας του Δ.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νατολικής Μάνης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(πληροφορίες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Σαμιώτης Κ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., 2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733360313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l-GR"/>
        </w:rPr>
        <w:t>Πατσουράκος</w:t>
      </w:r>
      <w:proofErr w:type="spellEnd"/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Β., 27333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60</w:t>
      </w:r>
      <w:r>
        <w:rPr>
          <w:rFonts w:ascii="Calibri" w:eastAsia="Times New Roman" w:hAnsi="Calibri" w:cs="Calibri"/>
          <w:sz w:val="24"/>
          <w:szCs w:val="24"/>
          <w:lang w:eastAsia="el-GR"/>
        </w:rPr>
        <w:t>307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Δημαρχείο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Γύθειο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) προκειμένου να λάβουν   γνώση ενυπόγραφα  των στοιχείων της κατανεμηθείσας έκτασης και να παραλάβουν τα έντυπα κατανομής, που επέχουν θέση συμφωνητικού μίσθωσης.</w:t>
      </w:r>
    </w:p>
    <w:p w:rsidR="00057F9B" w:rsidRPr="00D40247" w:rsidRDefault="00057F9B" w:rsidP="00057F9B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           Στη συνέχεια, οι δικαιούχοι Κτηνοτρόφοι θα πρέπει να καταβάλουν το μίσθωμα δικαιώματος χρήσης βοσκής δημοσίων βοσκήσιμων εκτάσεων που αναγράφεται στα έντυπα κατανομής, στον </w:t>
      </w:r>
      <w:proofErr w:type="spellStart"/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υπ’αριθ</w:t>
      </w:r>
      <w:proofErr w:type="spellEnd"/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. τραπεζικό λογαριασμό της Περιφέρειας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Πελοποννήσου Περιφερειακή Ενότητα Λακωνίας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: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5511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47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5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9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262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ΤΡΑΠΕΖΑ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Ε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ΙΡΑΙΩ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Σ.</w:t>
      </w:r>
      <w:r w:rsidRPr="00D40247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> </w:t>
      </w:r>
    </w:p>
    <w:p w:rsidR="00057F9B" w:rsidRPr="00D40247" w:rsidRDefault="00057F9B" w:rsidP="00057F9B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Τονίζουμε ιδιαιτέρως ότι,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η μη τήρηση των υποχρεώσεων εκ μέρους των κτηνοτρόφων και η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>μη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τακτοποίηση της βεβαιωμένης οφειλής του έτους 2016,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 συνεπάγεται ανάκληση της κατανομής της βοσκήσιμης γαίας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με απόφαση της Επιτροπής Ελέγχου Χωροταξικής Ορθότητας της κατανομής δικαιωμάτων Χρήσης Βοσκής  για το 2018.</w:t>
      </w:r>
    </w:p>
    <w:p w:rsidR="0050367F" w:rsidRDefault="00057F9B" w:rsidP="00057F9B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Στα συνημμένα υπάρχει </w:t>
      </w:r>
      <w:r w:rsidR="0050367F">
        <w:rPr>
          <w:rFonts w:ascii="Calibri" w:eastAsia="Times New Roman" w:hAnsi="Calibri" w:cs="Calibri"/>
          <w:sz w:val="24"/>
          <w:szCs w:val="24"/>
          <w:lang w:val="en-US" w:eastAsia="el-GR"/>
        </w:rPr>
        <w:t xml:space="preserve">: </w:t>
      </w:r>
    </w:p>
    <w:p w:rsidR="0050367F" w:rsidRPr="0050367F" w:rsidRDefault="0050367F" w:rsidP="0050367F">
      <w:pPr>
        <w:pStyle w:val="a5"/>
        <w:framePr w:hSpace="180" w:wrap="around" w:vAnchor="text" w:hAnchor="margin" w:y="14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50367F"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057F9B" w:rsidRPr="0050367F">
        <w:rPr>
          <w:rFonts w:ascii="Calibri" w:eastAsia="Times New Roman" w:hAnsi="Calibri" w:cs="Calibri"/>
          <w:sz w:val="24"/>
          <w:szCs w:val="24"/>
          <w:lang w:eastAsia="el-GR"/>
        </w:rPr>
        <w:t>νομαστικ</w:t>
      </w:r>
      <w:r w:rsidRPr="0050367F">
        <w:rPr>
          <w:rFonts w:ascii="Calibri" w:eastAsia="Times New Roman" w:hAnsi="Calibri" w:cs="Calibri"/>
          <w:sz w:val="24"/>
          <w:szCs w:val="24"/>
          <w:lang w:eastAsia="el-GR"/>
        </w:rPr>
        <w:t>ή κατάσταση κτηνοτρόφων</w:t>
      </w:r>
      <w:r w:rsidR="00057F9B" w:rsidRPr="0050367F">
        <w:rPr>
          <w:rFonts w:ascii="Calibri" w:eastAsia="Times New Roman" w:hAnsi="Calibri" w:cs="Calibri"/>
          <w:sz w:val="24"/>
          <w:szCs w:val="24"/>
          <w:lang w:eastAsia="el-GR"/>
        </w:rPr>
        <w:t xml:space="preserve"> εντός των ορίων του Δήμου Ανατολικής Μάνης &amp; </w:t>
      </w:r>
    </w:p>
    <w:p w:rsidR="00057F9B" w:rsidRPr="0050367F" w:rsidRDefault="0050367F" w:rsidP="0050367F">
      <w:pPr>
        <w:pStyle w:val="a5"/>
        <w:framePr w:hSpace="180" w:wrap="around" w:vAnchor="text" w:hAnchor="margin" w:y="14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</w:t>
      </w:r>
      <w:r w:rsidR="00057F9B" w:rsidRPr="0050367F">
        <w:rPr>
          <w:rFonts w:ascii="Calibri" w:eastAsia="Times New Roman" w:hAnsi="Calibri" w:cs="Calibri"/>
          <w:sz w:val="24"/>
          <w:szCs w:val="24"/>
          <w:lang w:eastAsia="el-GR"/>
        </w:rPr>
        <w:t>ο έγγραφο της Περιφερειακής Ενότητας Λακωνίας με θέμα: «Λογαριασμός κατάθεσης εισφορών χρήσης βοσκοτόπων».</w:t>
      </w:r>
    </w:p>
    <w:p w:rsidR="00E24DCD" w:rsidRDefault="00E24DCD" w:rsidP="00612DFF">
      <w:pPr>
        <w:pStyle w:val="Web"/>
        <w:framePr w:hSpace="180" w:wrap="around" w:vAnchor="text" w:hAnchor="margin" w:y="148"/>
        <w:rPr>
          <w:rFonts w:asciiTheme="minorHAnsi" w:hAnsiTheme="minorHAnsi"/>
          <w:lang w:val="en-US"/>
        </w:rPr>
      </w:pPr>
    </w:p>
    <w:p w:rsidR="00361EFE" w:rsidRPr="0050367F" w:rsidRDefault="00361EFE" w:rsidP="00612DFF">
      <w:pPr>
        <w:pStyle w:val="Web"/>
        <w:framePr w:hSpace="180" w:wrap="around" w:vAnchor="text" w:hAnchor="margin" w:y="148"/>
        <w:rPr>
          <w:rFonts w:asciiTheme="minorHAnsi" w:hAnsiTheme="minorHAnsi"/>
        </w:rPr>
      </w:pPr>
      <w:bookmarkStart w:id="0" w:name="_GoBack"/>
      <w:bookmarkEnd w:id="0"/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  <w:t>Ο Αρμόδιος Αντιδήμαρχος</w:t>
      </w:r>
    </w:p>
    <w:p w:rsidR="00612DFF" w:rsidRPr="00D40247" w:rsidRDefault="00361EFE" w:rsidP="00057F9B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  <w:t>Π. ΤΣΙΡΙΓΩΤΗΣ</w:t>
      </w:r>
    </w:p>
    <w:p w:rsidR="005828EA" w:rsidRDefault="005828EA" w:rsidP="00361EFE"/>
    <w:sectPr w:rsidR="005828EA" w:rsidSect="00361EFE">
      <w:pgSz w:w="11906" w:h="16838"/>
      <w:pgMar w:top="1135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2CD"/>
    <w:multiLevelType w:val="hybridMultilevel"/>
    <w:tmpl w:val="10783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57F9B"/>
    <w:rsid w:val="00361EFE"/>
    <w:rsid w:val="0050367F"/>
    <w:rsid w:val="005828EA"/>
    <w:rsid w:val="00612DFF"/>
    <w:rsid w:val="00A11FB9"/>
    <w:rsid w:val="00E24DCD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B"/>
  </w:style>
  <w:style w:type="paragraph" w:styleId="1">
    <w:name w:val="heading 1"/>
    <w:basedOn w:val="a"/>
    <w:link w:val="1Char"/>
    <w:uiPriority w:val="9"/>
    <w:qFormat/>
    <w:rsid w:val="0005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7F9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12DF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OC Heading"/>
    <w:basedOn w:val="1"/>
    <w:next w:val="a"/>
    <w:uiPriority w:val="39"/>
    <w:semiHidden/>
    <w:unhideWhenUsed/>
    <w:qFormat/>
    <w:rsid w:val="00612DF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1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2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B"/>
  </w:style>
  <w:style w:type="paragraph" w:styleId="1">
    <w:name w:val="heading 1"/>
    <w:basedOn w:val="a"/>
    <w:link w:val="1Char"/>
    <w:uiPriority w:val="9"/>
    <w:qFormat/>
    <w:rsid w:val="0005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7F9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12DF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OC Heading"/>
    <w:basedOn w:val="1"/>
    <w:next w:val="a"/>
    <w:uiPriority w:val="39"/>
    <w:semiHidden/>
    <w:unhideWhenUsed/>
    <w:qFormat/>
    <w:rsid w:val="00612DF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1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2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9DD9-1ED7-4690-81A0-E009F697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2017-12-12T08:18:00Z</cp:lastPrinted>
  <dcterms:created xsi:type="dcterms:W3CDTF">2017-12-12T10:41:00Z</dcterms:created>
  <dcterms:modified xsi:type="dcterms:W3CDTF">2017-12-13T10:29:00Z</dcterms:modified>
</cp:coreProperties>
</file>